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7"/>
          <w:szCs w:val="17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535353"/>
          <w:spacing w:val="0"/>
          <w:sz w:val="22"/>
          <w:szCs w:val="22"/>
          <w:bdr w:val="none" w:color="auto" w:sz="0" w:space="0"/>
          <w:shd w:val="clear" w:fill="FFFFFF"/>
        </w:rPr>
        <w:t>珠海市斗门区青少年宫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22"/>
          <w:szCs w:val="22"/>
          <w:bdr w:val="none" w:color="auto" w:sz="0" w:space="0"/>
          <w:shd w:val="clear" w:fill="FFFFFF"/>
        </w:rPr>
        <w:t>招聘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岗位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535353"/>
          <w:spacing w:val="0"/>
          <w:sz w:val="17"/>
          <w:szCs w:val="17"/>
          <w:bdr w:val="none" w:color="auto" w:sz="0" w:space="0"/>
          <w:shd w:val="clear" w:fill="FFFFFF"/>
        </w:rPr>
      </w:pPr>
    </w:p>
    <w:tbl>
      <w:tblPr>
        <w:tblW w:w="7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762"/>
        <w:gridCol w:w="901"/>
        <w:gridCol w:w="1050"/>
        <w:gridCol w:w="899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76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518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学历学位</w:t>
            </w:r>
          </w:p>
        </w:tc>
        <w:tc>
          <w:tcPr>
            <w:tcW w:w="9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2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语言表演艺术专职教师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1名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35岁（含）以下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全日制本科（含）以上学历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播音主持或戏剧表演专业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有教学、创编剧目及舞台表演相关经验，熟悉舞美、灯光音响，有教师资格证及相关专业资格证者优先。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书法专职教师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1名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35岁（含）以下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全日制本科（含）以上学历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书法相关专业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擅长书法和国画创作及教学，或有教师资格证及相关专业资格证者优先。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75200"/>
    <w:rsid w:val="5A775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2021-04-22T07:46:00Z</dcterms:created>
  <dc:creator>WPS_1609033458</dc:creator>
  <cp:lastModifiedBy>WPS_1609033458</cp:lastModifiedBy>
  <dcterms:modified xsi:type="dcterms:W3CDTF">2021-04-22T07:46:41Z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D372814392464E36B186F56AD9E8BDCD</vt:lpwstr>
  </property>
</Properties>
</file>