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2F" w:rsidRPr="0096352F" w:rsidRDefault="0096352F" w:rsidP="0096352F">
      <w:pPr>
        <w:widowControl/>
        <w:shd w:val="clear" w:color="auto" w:fill="FFFFFF"/>
        <w:spacing w:line="315" w:lineRule="atLeast"/>
        <w:ind w:firstLineChars="0" w:firstLine="600"/>
        <w:rPr>
          <w:rFonts w:ascii="等线" w:eastAsia="等线" w:hAnsi="等线" w:cs="宋体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30"/>
          <w:szCs w:val="30"/>
          <w:bdr w:val="none" w:sz="0" w:space="0" w:color="auto" w:frame="1"/>
        </w:rPr>
        <w:t>（一）教学科研类专业技术岗位</w:t>
      </w:r>
    </w:p>
    <w:tbl>
      <w:tblPr>
        <w:tblW w:w="95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273"/>
        <w:gridCol w:w="1276"/>
        <w:gridCol w:w="1360"/>
        <w:gridCol w:w="2744"/>
        <w:gridCol w:w="712"/>
        <w:gridCol w:w="1571"/>
      </w:tblGrid>
      <w:tr w:rsidR="0096352F" w:rsidRPr="0096352F" w:rsidTr="0096352F">
        <w:trPr>
          <w:trHeight w:val="558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类型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需求专业及方向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学历、学位</w:t>
            </w:r>
          </w:p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要求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文学与新闻传播学院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新闻传播学/广播电视艺术学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课程与教学论（语文）/学科教学（语文）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历史地理与旅游学院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地图学与地理信息系统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政治与法律学院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法学（一级学科，方向不限）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行政管理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350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马克思主义学院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20211041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马克思主义哲学/马克思主义理论/中国近现代史/中共党史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231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方志敏研究中心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教育科学学院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基础心理学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课程与教学论/教育经济</w:t>
            </w: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与管理/教育学原理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心理学（心理统计方向）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25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学前教育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英语语言文学（语言学方向）/外国语言学及应用语言学（英语方向）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英语口译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经济与管理学院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会计学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金融学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经济学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682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数学与计算机科学学院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大数据技术类专业（信号与信息处理/大数据科学与技术/计算机科学与技术/软件工程/人工智能等）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64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课程与教学论（数学）/学科教学（数学）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化学与环境科学学院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20211091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课程与教学论（化学）/学科教学（化学）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物理与电子信息学院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教育技术学/现代教育技术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715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电子科学与技术/电子与通信工程/信息与通信工程/电气工程/控制科学与工程</w:t>
            </w: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音乐舞蹈学院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音乐与舞蹈学（音乐教育方向）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音乐与舞蹈学（声乐演唱方向）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音乐与舞蹈学（长笛演奏方向）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体育经济与管理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体育学（篮球方向）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美术与设</w:t>
            </w: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美术学（油画方向）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96352F" w:rsidRPr="0096352F" w:rsidTr="0096352F">
        <w:trPr>
          <w:trHeight w:val="548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教学科研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20211132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美术学（版画方向）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</w:tbl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备注：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1.应聘上述岗位人员所学专业（方向）要求与岗位所需专业（方向）相同或相近；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2.应届硕士毕业生的学历、学位证书要求在2021年7月31日前取得；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3.全日制普通高校毕业生在校期间的兼职、实习和社会实践经历不作为工作经历；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4.以上岗位条件由上饶师范学院人事处负责解释。</w:t>
      </w:r>
    </w:p>
    <w:p w:rsidR="0096352F" w:rsidRPr="0096352F" w:rsidRDefault="0096352F" w:rsidP="0096352F">
      <w:pPr>
        <w:widowControl/>
        <w:shd w:val="clear" w:color="auto" w:fill="FFFFFF"/>
        <w:spacing w:line="315" w:lineRule="atLeast"/>
        <w:ind w:firstLineChars="0" w:firstLine="60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30"/>
          <w:szCs w:val="30"/>
          <w:bdr w:val="none" w:sz="0" w:space="0" w:color="auto" w:frame="1"/>
        </w:rPr>
        <w:t>（二）其他专业技术岗位和管理岗位</w:t>
      </w:r>
    </w:p>
    <w:tbl>
      <w:tblPr>
        <w:tblW w:w="101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191"/>
        <w:gridCol w:w="988"/>
        <w:gridCol w:w="1176"/>
        <w:gridCol w:w="2014"/>
        <w:gridCol w:w="567"/>
        <w:gridCol w:w="990"/>
        <w:gridCol w:w="2675"/>
      </w:tblGrid>
      <w:tr w:rsidR="0096352F" w:rsidRPr="0096352F" w:rsidTr="0096352F">
        <w:trPr>
          <w:trHeight w:val="707"/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类型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需求专业及方向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学历、学位</w:t>
            </w:r>
          </w:p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要求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96352F" w:rsidRPr="0096352F" w:rsidTr="0096352F">
        <w:trPr>
          <w:trHeight w:val="1477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学生工作处（党委学生工作部）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专职学生辅导员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20212011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专业不限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政治面貌要求为中共党员，男性，入校后要求在专职学生辅导员岗位工作满8年，期间不得转岗。</w:t>
            </w:r>
          </w:p>
        </w:tc>
      </w:tr>
      <w:tr w:rsidR="0096352F" w:rsidRPr="0096352F" w:rsidTr="0096352F">
        <w:trPr>
          <w:trHeight w:val="1408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专职学生辅导员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20212012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专业不限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政治面貌要求为中共党员，女性，入校后要求在专职学生辅导员岗位工作满8年，期间不得</w:t>
            </w: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转岗。</w:t>
            </w:r>
          </w:p>
        </w:tc>
      </w:tr>
      <w:tr w:rsidR="0096352F" w:rsidRPr="0096352F" w:rsidTr="0096352F">
        <w:trPr>
          <w:trHeight w:val="1615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专职学生辅导员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20212013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艺术类专业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政治面貌要求为中共党员，男性，入校后要求在专职学生辅导员岗位上工作满8年，期间不得转岗。</w:t>
            </w:r>
          </w:p>
        </w:tc>
      </w:tr>
      <w:tr w:rsidR="0096352F" w:rsidRPr="0096352F" w:rsidTr="0096352F">
        <w:trPr>
          <w:trHeight w:val="1684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专职学生辅导员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20212014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艺术类专业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政治面貌要求为中共党员，女性，入校后要求在专职学生辅导员岗位上工作满8年，期间不得转岗。</w:t>
            </w:r>
          </w:p>
        </w:tc>
      </w:tr>
      <w:tr w:rsidR="0096352F" w:rsidRPr="0096352F" w:rsidTr="0096352F">
        <w:trPr>
          <w:trHeight w:val="2348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bookmarkStart w:id="0" w:name="_Hlk68193874"/>
            <w:r w:rsidRPr="0096352F">
              <w:rPr>
                <w:rFonts w:ascii="å¾®è½¯é›…é»‘" w:eastAsia="å¾®è½¯é›…é»‘" w:hAnsi="仿宋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专职学生辅导员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20212015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专业不限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政治面貌要求为中共党员，男性，要求具有半年以上本科高校专职学生辅导员工作经历，入校后须入住男生宿舍。要求在专职学生辅导员</w:t>
            </w: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岗位上工作满8年，期间不得转岗。</w:t>
            </w:r>
          </w:p>
        </w:tc>
      </w:tr>
      <w:tr w:rsidR="0096352F" w:rsidRPr="0096352F" w:rsidTr="0096352F">
        <w:trPr>
          <w:trHeight w:val="2395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专职学生辅导员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20212016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专业不限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政治面貌要求为中共党员，女性，要求具有半年以上本科高校专职学生辅导员工作经历，入校后须入住女生宿舍，要求在专职学生辅导员岗位上工作满8年，期间不得转岗。</w:t>
            </w:r>
          </w:p>
        </w:tc>
      </w:tr>
      <w:tr w:rsidR="0096352F" w:rsidRPr="0096352F" w:rsidTr="0096352F">
        <w:trPr>
          <w:trHeight w:val="983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非教学科研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96352F" w:rsidRPr="0096352F" w:rsidTr="0096352F">
        <w:trPr>
          <w:trHeight w:val="976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文学与新闻传播学院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新闻传播学/广播电视艺术学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96352F" w:rsidRPr="0096352F" w:rsidTr="0096352F">
        <w:trPr>
          <w:trHeight w:val="976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图书馆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非教学科研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图书馆学/情报学/中国古典文献学/历史文献学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96352F" w:rsidRPr="0096352F" w:rsidTr="0096352F">
        <w:trPr>
          <w:trHeight w:val="854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数学/物理学/化学/生物学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96352F" w:rsidRPr="0096352F" w:rsidTr="0096352F">
        <w:trPr>
          <w:trHeight w:val="976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信息与教育技术中心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非教学科研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计算机科学与技术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96352F" w:rsidRPr="0096352F" w:rsidTr="0096352F">
        <w:trPr>
          <w:trHeight w:val="976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学报编辑部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编辑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数学/物理学/化学/生物学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入校后要求专职从事编辑业务工作。</w:t>
            </w:r>
          </w:p>
        </w:tc>
      </w:tr>
      <w:tr w:rsidR="0096352F" w:rsidRPr="0096352F" w:rsidTr="0096352F">
        <w:trPr>
          <w:trHeight w:val="976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计划财务处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非教学科研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20213061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会计学/财务管理/</w:t>
            </w:r>
            <w:proofErr w:type="gramStart"/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审计学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</w:tr>
      <w:tr w:rsidR="0096352F" w:rsidRPr="0096352F" w:rsidTr="0096352F">
        <w:trPr>
          <w:trHeight w:val="976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后勤与基建管理处（校医院）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医生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20213071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内科学/外科学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具有</w:t>
            </w:r>
            <w:bookmarkStart w:id="1" w:name="_Hlk68944837"/>
            <w:r w:rsidRPr="0096352F">
              <w:rPr>
                <w:rFonts w:ascii="å¾®è½¯é›…é»‘" w:eastAsia="å¾®è½¯é›…é»‘" w:hAnsi="仿宋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执业医师资格证</w:t>
            </w:r>
            <w:bookmarkEnd w:id="1"/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/全科医师资格证</w:t>
            </w:r>
          </w:p>
        </w:tc>
      </w:tr>
      <w:tr w:rsidR="0096352F" w:rsidRPr="0096352F" w:rsidTr="0096352F">
        <w:trPr>
          <w:trHeight w:val="1292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党委宣传部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20214011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新闻传播学（新媒体传播方向）/汉语言文字学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52F" w:rsidRPr="0096352F" w:rsidRDefault="0096352F" w:rsidP="0096352F">
            <w:pPr>
              <w:widowControl/>
              <w:spacing w:line="240" w:lineRule="auto"/>
              <w:ind w:firstLineChars="0" w:firstLine="0"/>
              <w:rPr>
                <w:rFonts w:ascii="等线" w:eastAsia="等线" w:hAnsi="等线" w:cs="宋体"/>
                <w:kern w:val="0"/>
                <w:sz w:val="21"/>
                <w:szCs w:val="21"/>
              </w:rPr>
            </w:pPr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具有新闻采写、视频制作及新媒体运营能力；</w:t>
            </w:r>
            <w:bookmarkStart w:id="2" w:name="_Hlk68194065"/>
            <w:r w:rsidRPr="0096352F">
              <w:rPr>
                <w:rFonts w:ascii="å¾®è½¯é›…é»‘" w:eastAsia="å¾®è½¯é›…é»‘" w:hAnsi="仿宋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在省级以上报刊或</w:t>
            </w:r>
            <w:proofErr w:type="gramStart"/>
            <w:r w:rsidRPr="0096352F">
              <w:rPr>
                <w:rFonts w:ascii="å¾®è½¯é›…é»‘" w:eastAsia="å¾®è½¯é›…é»‘" w:hAnsi="仿宋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网媒发表</w:t>
            </w:r>
            <w:proofErr w:type="gramEnd"/>
            <w:r w:rsidRPr="0096352F">
              <w:rPr>
                <w:rFonts w:ascii="å¾®è½¯é›…é»‘" w:eastAsia="å¾®è½¯é›…é»‘" w:hAnsi="仿宋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过新闻作品</w:t>
            </w:r>
            <w:bookmarkEnd w:id="2"/>
            <w:r w:rsidRPr="0096352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</w:tbl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 </w:t>
      </w:r>
      <w:r w:rsidRPr="0096352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备注：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bookmarkStart w:id="3" w:name="_Hlk68011826"/>
      <w:bookmarkEnd w:id="3"/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1.应聘上述岗位人员所学专业（方向）要求与岗位所需专业（方向）相同或相近；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2.应届硕士毕业生的学历、学位证书要求在2021年7月31日前取得；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48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3.全日制普通高校毕业生在校期间的兼职、实习和社会实践经历不作为工作经历；</w:t>
      </w:r>
    </w:p>
    <w:p w:rsidR="0096352F" w:rsidRPr="0096352F" w:rsidRDefault="0096352F" w:rsidP="0096352F">
      <w:pPr>
        <w:widowControl/>
        <w:shd w:val="clear" w:color="auto" w:fill="FFFFFF"/>
        <w:spacing w:line="240" w:lineRule="auto"/>
        <w:ind w:firstLineChars="0" w:firstLine="640"/>
        <w:rPr>
          <w:rFonts w:ascii="等线" w:eastAsia="等线" w:hAnsi="等线" w:cs="宋体" w:hint="eastAsia"/>
          <w:color w:val="333333"/>
          <w:kern w:val="0"/>
          <w:sz w:val="21"/>
          <w:szCs w:val="21"/>
        </w:rPr>
      </w:pPr>
      <w:r w:rsidRPr="0096352F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4.以上岗位条件由上饶师范学院人事处负责解释。</w:t>
      </w:r>
    </w:p>
    <w:p w:rsidR="00174A4C" w:rsidRPr="00174A4C" w:rsidRDefault="00174A4C" w:rsidP="0096352F">
      <w:pPr>
        <w:ind w:firstLine="640"/>
      </w:pPr>
      <w:bookmarkStart w:id="4" w:name="_GoBack"/>
      <w:bookmarkEnd w:id="4"/>
    </w:p>
    <w:sectPr w:rsidR="00174A4C" w:rsidRPr="00174A4C" w:rsidSect="00737B0D">
      <w:pgSz w:w="16838" w:h="11906" w:orient="landscape"/>
      <w:pgMar w:top="1587" w:right="2098" w:bottom="1474" w:left="192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1159E3"/>
    <w:rsid w:val="00174A4C"/>
    <w:rsid w:val="0039630E"/>
    <w:rsid w:val="004A48B5"/>
    <w:rsid w:val="004B7903"/>
    <w:rsid w:val="004C340C"/>
    <w:rsid w:val="004D0530"/>
    <w:rsid w:val="004E5F7D"/>
    <w:rsid w:val="00563A70"/>
    <w:rsid w:val="005872DD"/>
    <w:rsid w:val="005D6AFB"/>
    <w:rsid w:val="00616849"/>
    <w:rsid w:val="00636263"/>
    <w:rsid w:val="006A5D1D"/>
    <w:rsid w:val="006F1BB2"/>
    <w:rsid w:val="00737B0D"/>
    <w:rsid w:val="007A5DBE"/>
    <w:rsid w:val="007E78AF"/>
    <w:rsid w:val="00892032"/>
    <w:rsid w:val="008D73F1"/>
    <w:rsid w:val="008E520E"/>
    <w:rsid w:val="008F1620"/>
    <w:rsid w:val="0096352F"/>
    <w:rsid w:val="009C123F"/>
    <w:rsid w:val="00A179DA"/>
    <w:rsid w:val="00A25535"/>
    <w:rsid w:val="00A345FE"/>
    <w:rsid w:val="00A75134"/>
    <w:rsid w:val="00B27CD6"/>
    <w:rsid w:val="00B531B1"/>
    <w:rsid w:val="00BA68E0"/>
    <w:rsid w:val="00BB2E3D"/>
    <w:rsid w:val="00BE4FC5"/>
    <w:rsid w:val="00C0308F"/>
    <w:rsid w:val="00C81686"/>
    <w:rsid w:val="00CC5DD5"/>
    <w:rsid w:val="00D236FD"/>
    <w:rsid w:val="00D45471"/>
    <w:rsid w:val="00D83539"/>
    <w:rsid w:val="00DB67C1"/>
    <w:rsid w:val="00E616DC"/>
    <w:rsid w:val="00EC032B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</Words>
  <Characters>2277</Characters>
  <Application>Microsoft Office Word</Application>
  <DocSecurity>0</DocSecurity>
  <Lines>18</Lines>
  <Paragraphs>5</Paragraphs>
  <ScaleCrop>false</ScaleCrop>
  <Company>微软中国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2021-04-23T11:00:00Z</dcterms:created>
  <dcterms:modified xsi:type="dcterms:W3CDTF">2021-04-23T11:00:00Z</dcterms:modified>
</cp:coreProperties>
</file>