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EFEFE"/>
        <w:kinsoku/>
        <w:wordWrap/>
        <w:overflowPunct/>
        <w:topLinePunct w:val="0"/>
        <w:autoSpaceDE/>
        <w:autoSpaceDN/>
        <w:bidi w:val="0"/>
        <w:adjustRightInd/>
        <w:snapToGrid/>
        <w:spacing w:before="750" w:beforeAutospacing="0" w:after="450" w:afterAutospacing="0" w:line="240" w:lineRule="exact"/>
        <w:ind w:left="227" w:right="227" w:firstLine="0"/>
        <w:jc w:val="left"/>
        <w:textAlignment w:val="auto"/>
        <w:rPr>
          <w:rFonts w:hint="eastAsia" w:ascii="微软雅黑" w:hAnsi="微软雅黑" w:eastAsia="微软雅黑" w:cs="微软雅黑"/>
          <w:b/>
          <w:bCs/>
          <w:i w:val="0"/>
          <w:caps w:val="0"/>
          <w:color w:val="333333"/>
          <w:spacing w:val="0"/>
          <w:kern w:val="0"/>
          <w:sz w:val="24"/>
          <w:szCs w:val="24"/>
          <w:shd w:val="clear" w:fill="FEFEFE"/>
          <w:lang w:val="en-US" w:eastAsia="zh-CN" w:bidi="ar"/>
        </w:rPr>
      </w:pPr>
      <w:bookmarkStart w:id="0" w:name="_GoBack"/>
      <w:bookmarkEnd w:id="0"/>
      <w:r>
        <w:rPr>
          <w:rFonts w:hint="eastAsia" w:ascii="微软雅黑" w:hAnsi="微软雅黑" w:eastAsia="微软雅黑" w:cs="微软雅黑"/>
          <w:b/>
          <w:bCs/>
          <w:i w:val="0"/>
          <w:caps w:val="0"/>
          <w:color w:val="333333"/>
          <w:spacing w:val="0"/>
          <w:kern w:val="0"/>
          <w:sz w:val="24"/>
          <w:szCs w:val="24"/>
          <w:shd w:val="clear" w:fill="FEFEFE"/>
          <w:lang w:val="en-US" w:eastAsia="zh-CN" w:bidi="ar"/>
        </w:rPr>
        <w:t>附件5</w:t>
      </w:r>
    </w:p>
    <w:p>
      <w:pPr>
        <w:keepNext w:val="0"/>
        <w:keepLines w:val="0"/>
        <w:pageBreakBefore w:val="0"/>
        <w:widowControl/>
        <w:suppressLineNumbers w:val="0"/>
        <w:shd w:val="clear" w:fill="FEFEFE"/>
        <w:kinsoku/>
        <w:wordWrap/>
        <w:overflowPunct/>
        <w:topLinePunct w:val="0"/>
        <w:autoSpaceDE/>
        <w:autoSpaceDN/>
        <w:bidi w:val="0"/>
        <w:adjustRightInd/>
        <w:snapToGrid/>
        <w:spacing w:before="750" w:beforeAutospacing="0" w:after="450" w:afterAutospacing="0" w:line="240" w:lineRule="exact"/>
        <w:ind w:left="227" w:right="227" w:firstLine="0"/>
        <w:jc w:val="center"/>
        <w:textAlignment w:val="auto"/>
        <w:rPr>
          <w:rFonts w:ascii="微软雅黑" w:hAnsi="微软雅黑" w:eastAsia="微软雅黑" w:cs="微软雅黑"/>
          <w:b/>
          <w:bCs/>
          <w:i w:val="0"/>
          <w:caps w:val="0"/>
          <w:color w:val="333333"/>
          <w:spacing w:val="0"/>
          <w:sz w:val="30"/>
          <w:szCs w:val="30"/>
        </w:rPr>
      </w:pPr>
      <w:r>
        <w:rPr>
          <w:rFonts w:hint="eastAsia" w:ascii="微软雅黑" w:hAnsi="微软雅黑" w:eastAsia="微软雅黑" w:cs="微软雅黑"/>
          <w:b/>
          <w:bCs/>
          <w:i w:val="0"/>
          <w:caps w:val="0"/>
          <w:color w:val="333333"/>
          <w:spacing w:val="0"/>
          <w:kern w:val="0"/>
          <w:sz w:val="30"/>
          <w:szCs w:val="30"/>
          <w:shd w:val="clear" w:fill="FEFEFE"/>
          <w:lang w:val="en-US" w:eastAsia="zh-CN" w:bidi="ar"/>
        </w:rPr>
        <w:t>福建省机关事业单位招考专业指导目录（2021年）</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400" w:lineRule="exact"/>
        <w:ind w:left="227" w:right="227" w:firstLine="440"/>
        <w:jc w:val="lef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400" w:lineRule="exact"/>
        <w:ind w:left="227" w:right="227" w:firstLine="440"/>
        <w:jc w:val="lef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single" w:color="F1F1F1" w:sz="6" w:space="15"/>
        </w:pBdr>
        <w:shd w:val="clear" w:fill="FEFEFE"/>
        <w:kinsoku/>
        <w:wordWrap/>
        <w:overflowPunct/>
        <w:topLinePunct w:val="0"/>
        <w:autoSpaceDE/>
        <w:autoSpaceDN/>
        <w:bidi w:val="0"/>
        <w:adjustRightInd/>
        <w:snapToGrid/>
        <w:spacing w:before="300" w:beforeAutospacing="0" w:after="300" w:afterAutospacing="0" w:line="400" w:lineRule="exact"/>
        <w:ind w:left="227" w:right="227" w:firstLine="440"/>
        <w:jc w:val="left"/>
        <w:textAlignment w:val="auto"/>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shd w:val="clear" w:fill="FEFEFE"/>
          <w:lang w:val="en-US" w:eastAsia="zh-CN" w:bidi="ar"/>
        </w:rPr>
        <w:t>本目录由招录（聘）主管部门负责解释。</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一、哲学、文学、历史学大类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1.哲学类：哲学，逻辑学，宗教学，伦理学，马克思主义哲学，中国哲学，外国哲学，美学，科学技术哲学，科学技术史</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3.少数民族语言文学类：中国少数民族语言文学（藏语言文学、蒙古语言文学、维吾尔语言文学、朝鲜语言文学、哈萨克语言文学等），中国少数民族语言文化</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艺术设计类：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Style w:val="5"/>
          <w:rFonts w:hint="eastAsia" w:ascii="微软雅黑" w:hAnsi="微软雅黑" w:eastAsia="微软雅黑" w:cs="微软雅黑"/>
          <w:i w:val="0"/>
          <w:caps w:val="0"/>
          <w:color w:val="000000"/>
          <w:spacing w:val="0"/>
          <w:sz w:val="24"/>
          <w:szCs w:val="24"/>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二、经济学、管理学大类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12.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13.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14.电商物流类：电子商务，电子商务及法律，商务信息学，物流，物流管理，物流工程等工程硕士，采购（供应）管理，国际物流，现代物流管理，物流信息，物流信息管理，电子商务物流，物流工程与管理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15.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16.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18.卫生管理类：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19.农业经济管理类：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20.图书档案学类：图书馆学，档案(学)，信息资源管理，情报学，信息管理与信息系统，图书档案管理，图书情报硕士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Style w:val="5"/>
          <w:rFonts w:hint="eastAsia" w:ascii="微软雅黑" w:hAnsi="微软雅黑" w:eastAsia="微软雅黑" w:cs="微软雅黑"/>
          <w:i w:val="0"/>
          <w:caps w:val="0"/>
          <w:color w:val="000000"/>
          <w:spacing w:val="0"/>
          <w:sz w:val="24"/>
          <w:szCs w:val="24"/>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Style w:val="5"/>
          <w:rFonts w:hint="eastAsia" w:ascii="微软雅黑" w:hAnsi="微软雅黑" w:eastAsia="微软雅黑" w:cs="微软雅黑"/>
          <w:i w:val="0"/>
          <w:caps w:val="0"/>
          <w:color w:val="000000"/>
          <w:spacing w:val="0"/>
          <w:sz w:val="24"/>
          <w:szCs w:val="24"/>
          <w:shd w:val="clear" w:fill="FCFCFC"/>
        </w:rPr>
      </w:pP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三、法学大类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23.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24.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25.民族宗教类：民族学，宗教学，中国少数民族语言文学，民族理论与民族政策，马克思主义民族理论与政策，中国少数民族经济，中国少数民族史，中国少数民族艺术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26.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27.公安学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四、教育学大类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五、理学、工学大类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31.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32.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33.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34.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35.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36.天文学类：天文学，天体物理，天体测量与天体力学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37.地质学类：地质学，地球化学，矿物学、岩石学、矿床学，古生物学及地层学，构造地质学，第四纪地质学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38.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39.地球物理学类：地球物理学，地球与空间科学，空间科学与技术，固体地球物理学，空间物理学，信息技术与地球物理，应用地球物理，空间信息与数字技术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40.大气科学类：大气科学，应用气象学，气象学，大气物理学与大气环境，大气科学技术，大气探测技术，应用气象技术，防雷技术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41.海洋科学类：海洋科学，海洋技术，海洋资源与环境，海洋管理，军事海洋学，海洋生物资源与环境，物理海洋学，海洋化学，海洋生物学，海洋地质，海岸带综合管理，海洋物理（学）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42.心理学类：心理学，应用心理学（含临床心理学方向、犯罪心理学、社会心理学、心理咨询等），基础心理学，发展与教育心理学，人格心理学，认知神经科学，临床心理学，应用心理硕士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43.系统科学类：系统理论，系统科学与工程，系统分析与集成</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44.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45.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46.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47.仪器仪表类：测控技术与仪器，电子信息技术及仪器，精密仪器及机械，测试计量技术及仪器，仪器科学与技术，工程硕士（仪器仪表工程），电子测量技术与仪器</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48.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49.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50.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51.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52.计算机科学与技术类：计算机硬件技术类，计算机软件技术类，计算机网络技术类，计算机信息管理类，计算机多媒体技术类，计算机专门应用类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53. 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54. 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55. 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56.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57. 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58.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59. 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60.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61.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62.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63.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64.化工与制药类：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65.交通运输类：交通运输综合管理类，交通运输装备类，公路运输类，铁道运输类，城市轨道运输类，水上运输类，民航运输类，港口运输类，管道运输类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66.交通运输综合管理类：交通运输，交通工程，物流工程，交通信息工程及控制，交通运输规划与管理，交通设备与控制工程，救助与打捞工程，交通运输工程，物流工程与管理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67.交通运输装备类：交通设备信息工程，交通建设与装备，载运工具运用工程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68.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69.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70.城市轨道运输类：道路与铁道工程，城市轨道交通车辆，城市轨道交通控制，城市轨道交通工程技术，城市轨道交通运营管理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71.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72.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73.港口运输类：港口业务管理，港口物流设备与自动控制，集装箱运输管理，港口工程技术，报关与国际货运，港口与航运管理，港口机械应用技术，港口物流管理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74.管道运输类：管道工程技术，管道工程施工，管道运输管理，油气储运工程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75.海洋工程类：船舶与海洋工程，船舶与海洋结构物设计制造，轮机工程，运载工具运用工程，水声工程，海洋工程与技术，海洋资源开发技术，船舶电子电气工程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76.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77.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78.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79.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80.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81.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82.工程力学类：理论与应用力学，工程力学，工程结构分析，一般力学与力学基础，固体力学，流体力学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83.生物工程类：生物工程，生物制药，生物医学工程，生物系统工程，生物技术及应用，生物实验技术，生物化工工艺，微生物技术及应用，病原生物学生物工程，微生物学与生化药学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84.农业工程类：农业硕士，农业工程，农业机械化及其自动化，农业电气化（与自动化），农业建筑环境与能源工程，农业水利工程，农业机械化工程，农业水土工程，农业生物环境与能源工程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85.林业工程类：森林工程，木材科学与工程，林产化工，木材科学与技术，林产化学加工，林产化学加工工程，林产科学与化学工程，家具设计与工程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86.光学工程类：光学工程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87.核科学与技术类：核能科学与工程，核燃料循环与材料，核技术及应用，辐射防护及环境保护，核科学与技术，核工程与核技术，辐射防护与核安全，工程物理，核化工与核燃料</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六、医学大类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88.基础医学类：基础医学，人体解剖与组织胚胎学，免疫学，病原生物学，病理生理学，航空、航天和航海医学，运动人体科学，医学实验学，分子生物医学，病理学与病理生理学，转化医学，再生医学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89.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90.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91.医学技术类：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92.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93.法医学类：法医学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94.护理学类：护理学，助产，护理，社区护理，中西医结合护理学，护理硕士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95.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96.中药学类：中药（学），藏药学，中药资源与开发，蒙药学，中草药栽培与鉴定，生药学，中药制药，维药学(药剂方向) ，中药鉴定与质量检测技术，现代中药技术，中药学硕士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七、农学大类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97.植物生产类：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98.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99.动物生产类：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100.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101.水产类：水产养殖学，海洋渔业科学与技术，水族科学与技术，捕捞学，渔业资源，水产养殖，水产养殖技术，水生动植物保护，海洋捕捞技术，渔业综合技术，城市渔业，淡水渔业，农业推广硕士（渔业）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Style w:val="5"/>
          <w:rFonts w:hint="eastAsia" w:ascii="微软雅黑" w:hAnsi="微软雅黑" w:eastAsia="微软雅黑" w:cs="微软雅黑"/>
          <w:i w:val="0"/>
          <w:caps w:val="0"/>
          <w:color w:val="000000"/>
          <w:spacing w:val="0"/>
          <w:sz w:val="24"/>
          <w:szCs w:val="24"/>
          <w:shd w:val="clear" w:fill="FCFCFC"/>
        </w:rPr>
        <w:t>八、军事学大类</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102.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103.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104.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105.军事控制测试类：火力指挥与控制工程，测控工程，无人机运用工程，探测工程</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106.军事经济管理类：军队财务管理，装备经济管理，军队审计，军队采办，军事组织编制学，军队管理学，部队政治工作，部队财务会计，部队后勤管理，军队政治工作学，军事后勤学，后方专业勤务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107.兵种指挥类：炮兵指挥，防空兵指挥，装甲兵指挥，工程兵指挥，防化兵指挥，联合战役学，军种战役学，合同战术学，兵种战术学，武警指挥</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108.航空航天指挥类：航空飞行与指挥，地面领航与航空管制，航天指挥</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109.信息作战指挥类：侦察与特种兵指挥，通信指挥，电子对抗指挥与工程，军事情报，作战信息管理，预警探测指挥，作战指挥学，军事运筹学，军事通信学，军事情报学，密码学，军事教育训练学</w:t>
      </w:r>
    </w:p>
    <w:p>
      <w:pPr>
        <w:pStyle w:val="2"/>
        <w:keepNext w:val="0"/>
        <w:keepLines w:val="0"/>
        <w:pageBreakBefore w:val="0"/>
        <w:widowControl/>
        <w:suppressLineNumbers w:val="0"/>
        <w:shd w:val="clear" w:fill="FCFCFC"/>
        <w:kinsoku/>
        <w:wordWrap/>
        <w:overflowPunct/>
        <w:topLinePunct w:val="0"/>
        <w:autoSpaceDE/>
        <w:autoSpaceDN/>
        <w:bidi w:val="0"/>
        <w:adjustRightInd/>
        <w:snapToGrid/>
        <w:spacing w:before="300" w:beforeAutospacing="0" w:after="300" w:afterAutospacing="0" w:line="400" w:lineRule="exact"/>
        <w:ind w:left="227" w:right="227" w:firstLine="0"/>
        <w:jc w:val="left"/>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caps w:val="0"/>
          <w:color w:val="000000"/>
          <w:spacing w:val="0"/>
          <w:sz w:val="24"/>
          <w:szCs w:val="24"/>
          <w:shd w:val="clear" w:fill="FCFCFC"/>
        </w:rPr>
        <w:t>110.保障指挥类：军事交通指挥与工程，汽车指挥，船艇指挥，航空兵场站指挥，国防工程指挥，装备保障指挥，军需勤务指挥，军事装备学</w:t>
      </w:r>
    </w:p>
    <w:p/>
    <w:sectPr>
      <w:pgSz w:w="11906" w:h="16838"/>
      <w:pgMar w:top="1440" w:right="1293"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50786"/>
    <w:rsid w:val="0F3032A7"/>
    <w:rsid w:val="1FA50786"/>
    <w:rsid w:val="4C940829"/>
    <w:rsid w:val="6F3F1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2021-02-18T06:45:00Z</dcterms:created>
  <dc:creator>NJ</dc:creator>
  <cp:lastModifiedBy>yaya</cp:lastModifiedBy>
  <cp:lastPrinted>2021-04-23T02:41:33Z</cp:lastPrinted>
  <dcterms:modified xsi:type="dcterms:W3CDTF">2021-04-23T02:50:01Z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96FB87F4FE4E485AB5E45C1FB658A043</vt:lpwstr>
  </property>
</Properties>
</file>