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ind w:left="-90" w:firstLine="510"/>
        <w:jc w:val="center"/>
        <w:rPr>
          <w:rFonts w:ascii="Times New Roman" w:hAnsi="Times New Roman" w:eastAsia="宋体"/>
          <w:sz w:val="28"/>
          <w:szCs w:val="28"/>
        </w:rPr>
      </w:pPr>
      <w:bookmarkStart w:id="14" w:name="_GoBack"/>
      <w:r>
        <w:rPr>
          <w:rFonts w:ascii="Times New Roman" w:hAnsi="Times New Roman" w:eastAsia="宋体"/>
          <w:b/>
          <w:bCs/>
          <w:sz w:val="28"/>
          <w:szCs w:val="28"/>
        </w:rPr>
        <w:t>社会融合专家（当地）任务书</w:t>
      </w:r>
    </w:p>
    <w:bookmarkEnd w:id="14"/>
    <w:p>
      <w:pPr>
        <w:widowControl/>
        <w:spacing w:line="600" w:lineRule="exact"/>
        <w:rPr>
          <w:rFonts w:ascii="Times New Roman" w:hAnsi="Times New Roman" w:eastAsia="宋体"/>
          <w:sz w:val="24"/>
        </w:rPr>
      </w:pPr>
    </w:p>
    <w:p>
      <w:pPr>
        <w:pStyle w:val="8"/>
        <w:spacing w:line="600" w:lineRule="exact"/>
        <w:jc w:val="both"/>
        <w:rPr>
          <w:rFonts w:ascii="Times New Roman" w:hAnsi="Times New Roman" w:eastAsia="宋体"/>
          <w:b/>
          <w:bCs/>
          <w:sz w:val="28"/>
          <w:szCs w:val="28"/>
          <w:lang w:eastAsia="zh-CN"/>
        </w:rPr>
      </w:pPr>
      <w:r>
        <w:rPr>
          <w:rFonts w:ascii="Times New Roman" w:hAnsi="Times New Roman" w:eastAsia="宋体"/>
          <w:b/>
          <w:bCs/>
          <w:sz w:val="28"/>
          <w:szCs w:val="28"/>
          <w:lang w:eastAsia="zh-CN"/>
        </w:rPr>
        <w:t xml:space="preserve"> 1.任务描述</w:t>
      </w:r>
    </w:p>
    <w:p>
      <w:pPr>
        <w:pStyle w:val="9"/>
        <w:widowControl/>
        <w:numPr>
          <w:ilvl w:val="0"/>
          <w:numId w:val="1"/>
        </w:numPr>
        <w:spacing w:after="60" w:line="600" w:lineRule="exact"/>
        <w:ind w:firstLineChars="0"/>
        <w:rPr>
          <w:rFonts w:ascii="Times New Roman" w:hAnsi="Times New Roman"/>
          <w:spacing w:val="-10"/>
          <w:sz w:val="24"/>
          <w:szCs w:val="24"/>
        </w:rPr>
      </w:pPr>
      <w:r>
        <w:rPr>
          <w:rFonts w:ascii="Times New Roman" w:hAnsi="Times New Roman"/>
          <w:spacing w:val="-10"/>
          <w:sz w:val="24"/>
          <w:szCs w:val="24"/>
        </w:rPr>
        <w:t>协助社会融合专家开展环境和社会影响评估，为本项目制定环境和社会管理计划。</w:t>
      </w:r>
    </w:p>
    <w:p>
      <w:pPr>
        <w:pStyle w:val="8"/>
        <w:spacing w:line="600" w:lineRule="exact"/>
        <w:ind w:firstLine="281" w:firstLineChars="100"/>
        <w:jc w:val="both"/>
        <w:rPr>
          <w:rFonts w:ascii="Times New Roman" w:hAnsi="Times New Roman" w:eastAsia="宋体"/>
          <w:b/>
          <w:bCs/>
          <w:sz w:val="28"/>
          <w:szCs w:val="28"/>
          <w:lang w:eastAsia="zh-CN"/>
        </w:rPr>
      </w:pPr>
      <w:r>
        <w:rPr>
          <w:rFonts w:ascii="Times New Roman" w:hAnsi="Times New Roman" w:eastAsia="宋体"/>
          <w:b/>
          <w:bCs/>
          <w:sz w:val="28"/>
          <w:szCs w:val="28"/>
          <w:lang w:eastAsia="zh-CN"/>
        </w:rPr>
        <w:t>2.工作内容</w:t>
      </w:r>
    </w:p>
    <w:p>
      <w:pPr>
        <w:pStyle w:val="9"/>
        <w:numPr>
          <w:ilvl w:val="0"/>
          <w:numId w:val="2"/>
        </w:numPr>
        <w:spacing w:after="200" w:line="600" w:lineRule="exact"/>
        <w:ind w:firstLineChars="0"/>
        <w:contextualSpacing/>
        <w:jc w:val="left"/>
        <w:rPr>
          <w:rFonts w:ascii="Times New Roman" w:hAnsi="Times New Roman"/>
          <w:sz w:val="24"/>
          <w:szCs w:val="24"/>
        </w:rPr>
      </w:pPr>
      <w:r>
        <w:rPr>
          <w:rFonts w:ascii="Times New Roman" w:hAnsi="Times New Roman"/>
          <w:sz w:val="24"/>
          <w:szCs w:val="24"/>
        </w:rPr>
        <w:t>协助社会融合专家开展GEF甘肃项目的环境和社会影响评估；</w:t>
      </w:r>
    </w:p>
    <w:p>
      <w:pPr>
        <w:pStyle w:val="9"/>
        <w:numPr>
          <w:ilvl w:val="0"/>
          <w:numId w:val="2"/>
        </w:numPr>
        <w:spacing w:after="200" w:line="600" w:lineRule="exact"/>
        <w:ind w:firstLineChars="0"/>
        <w:contextualSpacing/>
        <w:jc w:val="left"/>
        <w:rPr>
          <w:rFonts w:ascii="Times New Roman" w:hAnsi="Times New Roman"/>
          <w:sz w:val="24"/>
          <w:szCs w:val="24"/>
        </w:rPr>
      </w:pPr>
      <w:r>
        <w:rPr>
          <w:rFonts w:ascii="Times New Roman" w:hAnsi="Times New Roman"/>
          <w:sz w:val="24"/>
        </w:rPr>
        <w:t>参与</w:t>
      </w:r>
      <w:r>
        <w:rPr>
          <w:rFonts w:ascii="Times New Roman" w:hAnsi="Times New Roman"/>
          <w:bCs/>
          <w:sz w:val="24"/>
          <w:lang w:val="en-GB"/>
        </w:rPr>
        <w:t>制定</w:t>
      </w:r>
      <w:r>
        <w:rPr>
          <w:rFonts w:ascii="Times New Roman" w:hAnsi="Times New Roman"/>
          <w:sz w:val="24"/>
        </w:rPr>
        <w:t>环境和社会影响评估工作方案；</w:t>
      </w:r>
    </w:p>
    <w:p>
      <w:pPr>
        <w:pStyle w:val="9"/>
        <w:widowControl/>
        <w:numPr>
          <w:ilvl w:val="0"/>
          <w:numId w:val="1"/>
        </w:numPr>
        <w:spacing w:after="60" w:line="600" w:lineRule="exact"/>
        <w:ind w:firstLineChars="0"/>
        <w:rPr>
          <w:rFonts w:ascii="Times New Roman" w:hAnsi="Times New Roman"/>
          <w:spacing w:val="-10"/>
          <w:sz w:val="24"/>
          <w:szCs w:val="24"/>
        </w:rPr>
      </w:pPr>
      <w:r>
        <w:rPr>
          <w:rFonts w:ascii="Times New Roman" w:hAnsi="Times New Roman"/>
          <w:spacing w:val="-10"/>
          <w:sz w:val="24"/>
          <w:szCs w:val="24"/>
        </w:rPr>
        <w:t>翻译保护地和保护区社会评估手册、环境和社会管理计划实施进度等材料（中英互译）；</w:t>
      </w:r>
    </w:p>
    <w:p>
      <w:pPr>
        <w:pStyle w:val="9"/>
        <w:widowControl/>
        <w:numPr>
          <w:ilvl w:val="0"/>
          <w:numId w:val="1"/>
        </w:numPr>
        <w:spacing w:after="60" w:line="600" w:lineRule="exact"/>
        <w:ind w:firstLineChars="0"/>
        <w:rPr>
          <w:rFonts w:ascii="Times New Roman" w:hAnsi="Times New Roman"/>
          <w:spacing w:val="-10"/>
          <w:sz w:val="24"/>
          <w:szCs w:val="24"/>
        </w:rPr>
      </w:pPr>
      <w:r>
        <w:rPr>
          <w:rFonts w:ascii="Times New Roman" w:hAnsi="Times New Roman"/>
          <w:spacing w:val="-10"/>
          <w:sz w:val="24"/>
          <w:szCs w:val="24"/>
        </w:rPr>
        <w:t>支持环境和社会影响评估工作，确保当地社区的自由、事先和知情同意的程序；</w:t>
      </w:r>
    </w:p>
    <w:p>
      <w:pPr>
        <w:pStyle w:val="9"/>
        <w:numPr>
          <w:ilvl w:val="0"/>
          <w:numId w:val="2"/>
        </w:numPr>
        <w:spacing w:after="200" w:line="600" w:lineRule="exact"/>
        <w:ind w:firstLineChars="0"/>
        <w:contextualSpacing/>
        <w:jc w:val="left"/>
        <w:rPr>
          <w:rFonts w:ascii="Times New Roman" w:hAnsi="Times New Roman"/>
          <w:spacing w:val="-10"/>
          <w:sz w:val="24"/>
          <w:szCs w:val="24"/>
        </w:rPr>
      </w:pPr>
      <w:r>
        <w:rPr>
          <w:rFonts w:ascii="Times New Roman" w:hAnsi="Times New Roman"/>
          <w:spacing w:val="-10"/>
          <w:sz w:val="24"/>
          <w:szCs w:val="24"/>
        </w:rPr>
        <w:t>协助社会融合专家在项目示范点开展环境和社会影响评估，为本项目制定环境和社会管理计划，对环境和社会管理计划的实施进展进行年度评估。</w:t>
      </w:r>
    </w:p>
    <w:p>
      <w:pPr>
        <w:pStyle w:val="8"/>
        <w:spacing w:line="600" w:lineRule="exact"/>
        <w:ind w:firstLine="281" w:firstLineChars="100"/>
        <w:jc w:val="both"/>
        <w:rPr>
          <w:rFonts w:ascii="Times New Roman" w:hAnsi="Times New Roman" w:eastAsia="宋体"/>
          <w:b/>
          <w:bCs/>
          <w:sz w:val="28"/>
          <w:szCs w:val="28"/>
          <w:lang w:eastAsia="zh-CN"/>
        </w:rPr>
      </w:pPr>
      <w:r>
        <w:rPr>
          <w:rFonts w:ascii="Times New Roman" w:hAnsi="Times New Roman" w:eastAsia="宋体"/>
          <w:b/>
          <w:bCs/>
          <w:sz w:val="28"/>
          <w:szCs w:val="28"/>
          <w:lang w:eastAsia="zh-CN"/>
        </w:rPr>
        <w:t>3.预期产出</w:t>
      </w:r>
    </w:p>
    <w:p>
      <w:pPr>
        <w:widowControl/>
        <w:numPr>
          <w:ilvl w:val="0"/>
          <w:numId w:val="2"/>
        </w:numPr>
        <w:spacing w:after="60" w:line="600" w:lineRule="exact"/>
        <w:rPr>
          <w:rFonts w:ascii="Times New Roman" w:hAnsi="Times New Roman" w:eastAsia="宋体"/>
          <w:sz w:val="24"/>
        </w:rPr>
      </w:pPr>
      <w:r>
        <w:rPr>
          <w:rFonts w:ascii="Times New Roman" w:hAnsi="Times New Roman" w:eastAsia="宋体"/>
          <w:sz w:val="24"/>
        </w:rPr>
        <w:t>为本项目制定出环境和社会管理计划；</w:t>
      </w:r>
    </w:p>
    <w:p>
      <w:pPr>
        <w:widowControl/>
        <w:numPr>
          <w:ilvl w:val="0"/>
          <w:numId w:val="2"/>
        </w:numPr>
        <w:spacing w:after="60" w:line="600" w:lineRule="exact"/>
        <w:rPr>
          <w:rFonts w:ascii="Times New Roman" w:hAnsi="Times New Roman" w:eastAsia="宋体"/>
          <w:sz w:val="24"/>
        </w:rPr>
      </w:pPr>
      <w:r>
        <w:rPr>
          <w:rFonts w:ascii="Times New Roman" w:hAnsi="Times New Roman" w:eastAsia="宋体"/>
          <w:sz w:val="24"/>
        </w:rPr>
        <w:t>开展环境和社会影响评估；</w:t>
      </w:r>
    </w:p>
    <w:p>
      <w:pPr>
        <w:widowControl/>
        <w:numPr>
          <w:ilvl w:val="0"/>
          <w:numId w:val="2"/>
        </w:numPr>
        <w:spacing w:after="60" w:line="600" w:lineRule="exact"/>
        <w:rPr>
          <w:rFonts w:ascii="Times New Roman" w:hAnsi="Times New Roman" w:eastAsia="宋体"/>
          <w:sz w:val="24"/>
        </w:rPr>
      </w:pPr>
      <w:r>
        <w:rPr>
          <w:rFonts w:ascii="Times New Roman" w:hAnsi="Times New Roman" w:eastAsia="宋体"/>
          <w:sz w:val="24"/>
        </w:rPr>
        <w:t>完成项目相关的翻译成果。</w:t>
      </w:r>
    </w:p>
    <w:p>
      <w:pPr>
        <w:pStyle w:val="8"/>
        <w:spacing w:line="600" w:lineRule="exact"/>
        <w:ind w:firstLine="281" w:firstLineChars="100"/>
        <w:jc w:val="both"/>
        <w:rPr>
          <w:rFonts w:ascii="Times New Roman" w:hAnsi="Times New Roman" w:eastAsia="宋体"/>
          <w:b/>
          <w:bCs/>
          <w:sz w:val="28"/>
          <w:szCs w:val="28"/>
          <w:lang w:eastAsia="zh-CN"/>
        </w:rPr>
      </w:pPr>
      <w:r>
        <w:rPr>
          <w:rFonts w:ascii="Times New Roman" w:hAnsi="Times New Roman" w:eastAsia="宋体"/>
          <w:b/>
          <w:bCs/>
          <w:sz w:val="28"/>
          <w:szCs w:val="28"/>
          <w:lang w:eastAsia="zh-CN"/>
        </w:rPr>
        <w:t>4.资格要求</w:t>
      </w:r>
    </w:p>
    <w:p>
      <w:pPr>
        <w:widowControl/>
        <w:numPr>
          <w:ilvl w:val="0"/>
          <w:numId w:val="3"/>
        </w:numPr>
        <w:spacing w:after="60" w:line="600" w:lineRule="exact"/>
        <w:rPr>
          <w:rFonts w:ascii="Times New Roman" w:hAnsi="Times New Roman" w:eastAsia="宋体"/>
          <w:sz w:val="24"/>
          <w:lang w:val="en-GB" w:eastAsia="ja-JP"/>
        </w:rPr>
      </w:pPr>
      <w:r>
        <w:rPr>
          <w:rFonts w:ascii="Times New Roman" w:hAnsi="Times New Roman" w:eastAsia="宋体"/>
          <w:sz w:val="24"/>
        </w:rPr>
        <w:t>至少与社会学/环境管理/乡村发展相关领域的本科学历；</w:t>
      </w:r>
    </w:p>
    <w:p>
      <w:pPr>
        <w:widowControl/>
        <w:numPr>
          <w:ilvl w:val="0"/>
          <w:numId w:val="3"/>
        </w:numPr>
        <w:spacing w:after="60" w:line="600" w:lineRule="exact"/>
        <w:rPr>
          <w:rFonts w:ascii="Times New Roman" w:hAnsi="Times New Roman" w:eastAsia="宋体"/>
          <w:sz w:val="24"/>
          <w:lang w:val="en-GB" w:eastAsia="ja-JP"/>
        </w:rPr>
      </w:pPr>
      <w:r>
        <w:rPr>
          <w:rFonts w:ascii="Times New Roman" w:hAnsi="Times New Roman" w:eastAsia="宋体"/>
          <w:sz w:val="24"/>
        </w:rPr>
        <w:t>具备至少5年以上的环境保护和社会发展项目的工作经验；</w:t>
      </w:r>
    </w:p>
    <w:p>
      <w:pPr>
        <w:widowControl/>
        <w:numPr>
          <w:ilvl w:val="0"/>
          <w:numId w:val="3"/>
        </w:numPr>
        <w:spacing w:after="60" w:line="600" w:lineRule="exact"/>
        <w:rPr>
          <w:rFonts w:ascii="Times New Roman" w:hAnsi="Times New Roman" w:eastAsia="宋体"/>
          <w:sz w:val="24"/>
          <w:lang w:val="en-GB" w:eastAsia="ja-JP"/>
        </w:rPr>
      </w:pPr>
      <w:r>
        <w:rPr>
          <w:rFonts w:ascii="Times New Roman" w:hAnsi="Times New Roman" w:eastAsia="宋体"/>
          <w:sz w:val="24"/>
        </w:rPr>
        <w:t>具备至少5年的国际项目工作经验；</w:t>
      </w:r>
    </w:p>
    <w:p>
      <w:pPr>
        <w:widowControl/>
        <w:numPr>
          <w:ilvl w:val="0"/>
          <w:numId w:val="3"/>
        </w:numPr>
        <w:spacing w:after="60" w:line="600" w:lineRule="exact"/>
        <w:rPr>
          <w:rFonts w:ascii="Times New Roman" w:hAnsi="Times New Roman" w:eastAsia="宋体"/>
          <w:sz w:val="24"/>
          <w:lang w:eastAsia="ja-JP"/>
        </w:rPr>
      </w:pPr>
      <w:r>
        <w:rPr>
          <w:rFonts w:ascii="Times New Roman" w:hAnsi="Times New Roman" w:eastAsia="宋体"/>
          <w:sz w:val="24"/>
        </w:rPr>
        <w:t>具备至少5年与保护区相关的社区、非政府组织和当地机构工作的经验；</w:t>
      </w:r>
    </w:p>
    <w:p>
      <w:pPr>
        <w:widowControl/>
        <w:numPr>
          <w:ilvl w:val="0"/>
          <w:numId w:val="3"/>
        </w:numPr>
        <w:spacing w:after="60" w:line="600" w:lineRule="exact"/>
        <w:rPr>
          <w:rFonts w:ascii="Times New Roman" w:hAnsi="Times New Roman" w:eastAsia="宋体"/>
          <w:sz w:val="24"/>
          <w:lang w:eastAsia="ja-JP"/>
        </w:rPr>
      </w:pPr>
      <w:r>
        <w:rPr>
          <w:rFonts w:ascii="Times New Roman" w:hAnsi="Times New Roman" w:eastAsia="宋体"/>
          <w:sz w:val="24"/>
        </w:rPr>
        <w:t>具备出色的汉语、英语应用能力。</w:t>
      </w:r>
    </w:p>
    <w:p>
      <w:pPr>
        <w:pStyle w:val="8"/>
        <w:spacing w:line="600" w:lineRule="exact"/>
        <w:ind w:firstLine="281" w:firstLineChars="100"/>
        <w:jc w:val="both"/>
        <w:rPr>
          <w:rFonts w:ascii="Times New Roman" w:hAnsi="Times New Roman" w:eastAsia="宋体"/>
          <w:b/>
          <w:bCs/>
          <w:sz w:val="28"/>
          <w:szCs w:val="28"/>
          <w:lang w:eastAsia="zh-CN"/>
        </w:rPr>
      </w:pPr>
      <w:r>
        <w:rPr>
          <w:rFonts w:hint="eastAsia" w:ascii="Times New Roman" w:hAnsi="Times New Roman" w:eastAsia="宋体"/>
          <w:b/>
          <w:bCs/>
          <w:sz w:val="28"/>
          <w:szCs w:val="28"/>
          <w:lang w:eastAsia="zh-CN"/>
        </w:rPr>
        <w:t>5</w:t>
      </w:r>
      <w:r>
        <w:rPr>
          <w:rFonts w:ascii="Times New Roman" w:hAnsi="Times New Roman" w:eastAsia="宋体"/>
          <w:b/>
          <w:bCs/>
          <w:sz w:val="28"/>
          <w:szCs w:val="28"/>
          <w:lang w:eastAsia="zh-CN"/>
        </w:rPr>
        <w:t>.工作地点</w:t>
      </w:r>
    </w:p>
    <w:p>
      <w:pPr>
        <w:pStyle w:val="8"/>
        <w:spacing w:line="600" w:lineRule="exact"/>
        <w:ind w:left="420"/>
        <w:jc w:val="both"/>
        <w:rPr>
          <w:rFonts w:ascii="Times New Roman" w:hAnsi="Times New Roman" w:eastAsia="宋体"/>
          <w:bCs/>
          <w:sz w:val="24"/>
          <w:szCs w:val="24"/>
          <w:lang w:eastAsia="zh-CN"/>
        </w:rPr>
      </w:pPr>
      <w:r>
        <w:rPr>
          <w:rFonts w:ascii="Times New Roman" w:hAnsi="Times New Roman" w:eastAsia="宋体"/>
          <w:bCs/>
          <w:sz w:val="24"/>
          <w:szCs w:val="24"/>
          <w:lang w:eastAsia="zh-CN"/>
        </w:rPr>
        <w:t>甘肃兰州和项目点</w:t>
      </w:r>
    </w:p>
    <w:p>
      <w:pPr>
        <w:pStyle w:val="8"/>
        <w:spacing w:line="600" w:lineRule="exact"/>
        <w:ind w:firstLine="281" w:firstLineChars="100"/>
        <w:jc w:val="both"/>
        <w:rPr>
          <w:rFonts w:ascii="Times New Roman" w:hAnsi="Times New Roman" w:eastAsia="宋体"/>
          <w:b/>
          <w:bCs/>
          <w:sz w:val="28"/>
          <w:szCs w:val="28"/>
          <w:lang w:eastAsia="zh-CN"/>
        </w:rPr>
      </w:pPr>
      <w:r>
        <w:rPr>
          <w:rFonts w:ascii="Times New Roman" w:hAnsi="Times New Roman" w:eastAsia="宋体"/>
          <w:b/>
          <w:bCs/>
          <w:sz w:val="28"/>
          <w:szCs w:val="28"/>
          <w:lang w:eastAsia="zh-CN"/>
        </w:rPr>
        <w:t>6.</w:t>
      </w:r>
      <w:r>
        <w:rPr>
          <w:rFonts w:hint="eastAsia" w:ascii="Times New Roman" w:hAnsi="Times New Roman" w:eastAsia="宋体"/>
          <w:b/>
          <w:bCs/>
          <w:sz w:val="28"/>
          <w:szCs w:val="28"/>
          <w:lang w:eastAsia="zh-CN"/>
        </w:rPr>
        <w:t>合同预算</w:t>
      </w:r>
    </w:p>
    <w:p>
      <w:pPr>
        <w:pStyle w:val="8"/>
        <w:spacing w:line="600" w:lineRule="exact"/>
        <w:ind w:firstLine="480" w:firstLineChars="200"/>
        <w:jc w:val="both"/>
        <w:rPr>
          <w:rFonts w:ascii="Times New Roman" w:hAnsi="Times New Roman" w:eastAsia="宋体"/>
          <w:bCs/>
          <w:sz w:val="24"/>
          <w:szCs w:val="24"/>
          <w:lang w:eastAsia="zh-CN"/>
        </w:rPr>
      </w:pPr>
      <w:r>
        <w:rPr>
          <w:rFonts w:hint="eastAsia" w:ascii="Times New Roman" w:hAnsi="Times New Roman" w:eastAsia="宋体"/>
          <w:bCs/>
          <w:sz w:val="24"/>
          <w:szCs w:val="24"/>
          <w:lang w:eastAsia="zh-CN"/>
        </w:rPr>
        <w:t>约3</w:t>
      </w:r>
      <w:r>
        <w:rPr>
          <w:rFonts w:ascii="Times New Roman" w:hAnsi="Times New Roman" w:eastAsia="宋体"/>
          <w:bCs/>
          <w:sz w:val="24"/>
          <w:szCs w:val="24"/>
          <w:lang w:eastAsia="zh-CN"/>
        </w:rPr>
        <w:t>,975</w:t>
      </w:r>
      <w:r>
        <w:rPr>
          <w:rFonts w:hint="eastAsia" w:ascii="Times New Roman" w:hAnsi="Times New Roman" w:eastAsia="宋体"/>
          <w:bCs/>
          <w:sz w:val="24"/>
          <w:szCs w:val="24"/>
          <w:lang w:eastAsia="zh-CN"/>
        </w:rPr>
        <w:t>美元</w:t>
      </w:r>
    </w:p>
    <w:p>
      <w:pPr>
        <w:pStyle w:val="8"/>
        <w:spacing w:line="600" w:lineRule="exact"/>
        <w:ind w:firstLine="281" w:firstLineChars="100"/>
        <w:jc w:val="both"/>
        <w:rPr>
          <w:rFonts w:ascii="Times New Roman" w:hAnsi="Times New Roman" w:eastAsia="宋体"/>
          <w:b/>
          <w:bCs/>
          <w:sz w:val="28"/>
          <w:szCs w:val="28"/>
          <w:lang w:eastAsia="zh-CN"/>
        </w:rPr>
      </w:pPr>
      <w:r>
        <w:rPr>
          <w:rFonts w:hint="eastAsia" w:ascii="Times New Roman" w:hAnsi="Times New Roman" w:eastAsia="宋体"/>
          <w:b/>
          <w:bCs/>
          <w:sz w:val="28"/>
          <w:szCs w:val="28"/>
          <w:lang w:eastAsia="zh-CN"/>
        </w:rPr>
        <w:t>7</w:t>
      </w:r>
      <w:r>
        <w:rPr>
          <w:rFonts w:ascii="Times New Roman" w:hAnsi="Times New Roman" w:eastAsia="宋体"/>
          <w:b/>
          <w:bCs/>
          <w:sz w:val="28"/>
          <w:szCs w:val="28"/>
          <w:lang w:eastAsia="zh-CN"/>
        </w:rPr>
        <w:t>.合同期限</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合同期限：</w:t>
      </w:r>
      <w:r>
        <w:rPr>
          <w:rFonts w:hint="eastAsia" w:ascii="Times New Roman" w:hAnsi="Times New Roman" w:eastAsia="宋体"/>
          <w:sz w:val="24"/>
        </w:rPr>
        <w:t>约2年</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本合同一年一签</w:t>
      </w:r>
    </w:p>
    <w:p>
      <w:pPr>
        <w:pStyle w:val="8"/>
        <w:spacing w:line="600" w:lineRule="exact"/>
        <w:ind w:firstLine="240" w:firstLineChars="100"/>
        <w:jc w:val="both"/>
        <w:rPr>
          <w:rFonts w:ascii="Times New Roman" w:hAnsi="Times New Roman" w:eastAsia="宋体"/>
          <w:sz w:val="24"/>
          <w:szCs w:val="24"/>
          <w:lang w:eastAsia="zh-CN"/>
        </w:rPr>
      </w:pPr>
      <w:bookmarkStart w:id="0" w:name="_Hlk70081274"/>
      <w:r>
        <w:rPr>
          <w:rFonts w:ascii="Times New Roman" w:hAnsi="Times New Roman" w:eastAsia="宋体"/>
          <w:sz w:val="24"/>
          <w:szCs w:val="24"/>
          <w:lang w:eastAsia="zh-CN"/>
        </w:rPr>
        <w:t xml:space="preserve"> </w:t>
      </w:r>
    </w:p>
    <w:bookmarkEnd w:id="0"/>
    <w:p>
      <w:pPr>
        <w:pStyle w:val="8"/>
        <w:spacing w:line="600" w:lineRule="exact"/>
        <w:jc w:val="both"/>
        <w:rPr>
          <w:rFonts w:ascii="Times New Roman" w:hAnsi="Times New Roman" w:eastAsia="宋体"/>
          <w:sz w:val="24"/>
          <w:szCs w:val="24"/>
          <w:lang w:eastAsia="zh-CN"/>
        </w:rPr>
      </w:pPr>
    </w:p>
    <w:p>
      <w:pPr>
        <w:pStyle w:val="8"/>
        <w:spacing w:line="600" w:lineRule="exact"/>
        <w:jc w:val="both"/>
        <w:rPr>
          <w:rFonts w:ascii="Times New Roman" w:hAnsi="Times New Roman" w:eastAsia="宋体"/>
          <w:sz w:val="24"/>
          <w:szCs w:val="24"/>
          <w:lang w:eastAsia="zh-CN"/>
        </w:rPr>
      </w:pPr>
    </w:p>
    <w:p>
      <w:pPr>
        <w:pStyle w:val="8"/>
        <w:spacing w:line="600" w:lineRule="exact"/>
        <w:jc w:val="both"/>
        <w:rPr>
          <w:rFonts w:ascii="Times New Roman" w:hAnsi="Times New Roman" w:eastAsia="宋体"/>
          <w:sz w:val="24"/>
          <w:szCs w:val="24"/>
          <w:lang w:eastAsia="zh-CN"/>
        </w:rPr>
      </w:pPr>
    </w:p>
    <w:p>
      <w:pPr>
        <w:pStyle w:val="8"/>
        <w:spacing w:line="6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ascii="Times New Roman" w:hAnsi="Times New Roman" w:eastAsia="宋体"/>
          <w:b/>
          <w:bCs/>
          <w:kern w:val="2"/>
          <w:position w:val="0"/>
          <w:sz w:val="28"/>
          <w:szCs w:val="28"/>
          <w:lang w:val="en-US" w:eastAsia="zh-CN"/>
        </w:rPr>
      </w:pPr>
    </w:p>
    <w:p>
      <w:pPr>
        <w:pStyle w:val="8"/>
        <w:spacing w:line="600" w:lineRule="exact"/>
        <w:rPr>
          <w:rFonts w:hint="eastAsia" w:ascii="Times New Roman" w:hAnsi="Times New Roman" w:eastAsia="宋体"/>
          <w:b/>
          <w:bCs/>
          <w:kern w:val="2"/>
          <w:position w:val="0"/>
          <w:sz w:val="28"/>
          <w:szCs w:val="28"/>
          <w:lang w:val="en-US" w:eastAsia="zh-CN"/>
        </w:rPr>
      </w:pPr>
    </w:p>
    <w:p>
      <w:pPr>
        <w:spacing w:line="600" w:lineRule="exact"/>
        <w:jc w:val="center"/>
        <w:rPr>
          <w:rFonts w:ascii="Times New Roman" w:hAnsi="Times New Roman" w:eastAsia="宋体"/>
          <w:b/>
          <w:bCs/>
          <w:sz w:val="28"/>
          <w:szCs w:val="28"/>
        </w:rPr>
      </w:pPr>
      <w:r>
        <w:rPr>
          <w:rFonts w:ascii="Times New Roman" w:hAnsi="Times New Roman" w:eastAsia="宋体"/>
          <w:b/>
          <w:bCs/>
          <w:sz w:val="28"/>
          <w:szCs w:val="28"/>
        </w:rPr>
        <w:t>环境法律政策和保护地融资（专家组）工作任务书</w:t>
      </w:r>
    </w:p>
    <w:p>
      <w:pPr>
        <w:spacing w:line="600" w:lineRule="exact"/>
        <w:jc w:val="center"/>
        <w:rPr>
          <w:rFonts w:ascii="Times New Roman" w:hAnsi="Times New Roman" w:eastAsia="宋体"/>
          <w:b/>
          <w:bCs/>
          <w:kern w:val="0"/>
          <w:position w:val="7"/>
          <w:sz w:val="24"/>
        </w:rPr>
      </w:pPr>
    </w:p>
    <w:p>
      <w:pPr>
        <w:spacing w:line="600" w:lineRule="exact"/>
        <w:rPr>
          <w:rFonts w:ascii="Times New Roman" w:hAnsi="Times New Roman" w:eastAsia="宋体"/>
          <w:sz w:val="24"/>
        </w:rPr>
      </w:pPr>
      <w:r>
        <w:rPr>
          <w:rFonts w:ascii="Times New Roman" w:hAnsi="Times New Roman" w:eastAsia="宋体"/>
          <w:b/>
          <w:bCs/>
          <w:kern w:val="0"/>
          <w:position w:val="7"/>
          <w:sz w:val="28"/>
          <w:szCs w:val="28"/>
        </w:rPr>
        <w:t>1. 任务描述</w:t>
      </w:r>
    </w:p>
    <w:p>
      <w:pPr>
        <w:spacing w:line="600" w:lineRule="exact"/>
        <w:rPr>
          <w:rFonts w:ascii="Times New Roman" w:hAnsi="Times New Roman" w:eastAsia="宋体"/>
          <w:b/>
          <w:bCs/>
          <w:kern w:val="0"/>
          <w:position w:val="7"/>
          <w:sz w:val="24"/>
        </w:rPr>
      </w:pPr>
      <w:r>
        <w:rPr>
          <w:rFonts w:ascii="Times New Roman" w:hAnsi="Times New Roman" w:eastAsia="宋体"/>
          <w:kern w:val="0"/>
          <w:position w:val="7"/>
          <w:sz w:val="24"/>
        </w:rPr>
        <w:t>专家组将与省人大法工委、省司法厅紧密合作，主要开展以下方面的工作：</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仔细研读项目准备阶段（PPG）政策法规专家的评估报告，与相关部门(省人大法工委、省司法厅、省生态环境厅、自然资源厅、水利厅、交通厅、文旅厅和省林草局等)紧密合作，评估甘肃省有关行业中现有的、与生物多样性保护有关的政策、法规，评估存在的缺陷和不足（政府语言：台账清理），以此为依据，与有关部门组织研讨下一步的政策、法规调整和立法计划。</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收集和研究国内外有关自然保护地和生物多样性保护有关的融资案例，总结不同的融资模式，提出适合甘肃省生物多样性保护的多渠道融资建议方案。</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对有关生物多样性保护的政策、法律、法规中融资部分进行评估，分析现有的有关保护地和生物多样性保护政策法规中在可持续融资方面的缺陷和不足，提出有关融资的立法和政策方面的建议，以推动保护地开展社区共管、旅游特许经营、流域横向补偿、多渠道融资、野生动物损害补偿措施和原住民社区环境和社会保障措施等内容的落实。</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在政策、立法层面上提出科学合理、正向激励的预算和生态补偿资金分配标准和原则，来决定预算和生态补偿分配办法。</w:t>
      </w:r>
    </w:p>
    <w:p>
      <w:pPr>
        <w:spacing w:line="600" w:lineRule="exact"/>
        <w:rPr>
          <w:rFonts w:ascii="Times New Roman" w:hAnsi="Times New Roman" w:eastAsia="宋体"/>
          <w:b/>
          <w:bCs/>
          <w:kern w:val="0"/>
          <w:position w:val="7"/>
          <w:sz w:val="28"/>
          <w:szCs w:val="28"/>
        </w:rPr>
      </w:pPr>
      <w:r>
        <w:rPr>
          <w:rFonts w:ascii="Times New Roman" w:hAnsi="Times New Roman" w:eastAsia="宋体"/>
          <w:b/>
          <w:bCs/>
          <w:kern w:val="0"/>
          <w:position w:val="7"/>
          <w:sz w:val="28"/>
          <w:szCs w:val="28"/>
        </w:rPr>
        <w:t>2.工作内容</w:t>
      </w:r>
    </w:p>
    <w:p>
      <w:pPr>
        <w:widowControl/>
        <w:numPr>
          <w:ilvl w:val="0"/>
          <w:numId w:val="3"/>
        </w:numPr>
        <w:spacing w:after="60" w:line="600" w:lineRule="exact"/>
        <w:rPr>
          <w:rFonts w:ascii="Times New Roman" w:hAnsi="Times New Roman" w:eastAsia="宋体"/>
          <w:sz w:val="24"/>
        </w:rPr>
      </w:pPr>
      <w:bookmarkStart w:id="1" w:name="_Hlk61033481"/>
      <w:r>
        <w:rPr>
          <w:rFonts w:ascii="Times New Roman" w:hAnsi="Times New Roman" w:eastAsia="宋体"/>
          <w:sz w:val="24"/>
        </w:rPr>
        <w:t>组建政策法规和融资专家组，制定适应性的工作方案。</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仔细研读在项目准备期阶段的可持续融资有关的政策、立法和法规障碍的研究报告（见附件P）。</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收集和研究国内外生物多样性保护有关的融资案例，总结不同的融资模式，提出适合甘肃省生物多样性保护的多渠道融资建议方案。</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研读项目社会环境专家编写的环境和社会影响评估（ESIA）报告和环境和社会管理计划。</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协助开展有针对性的调研，与利益相关方座谈，了解有关部门的立法计划和需求，及时与项目办沟通，确定工作目标、方法、成果产出。</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起草政策法规评估提纲，用于指导跨部门政策法规工作组开展现行政策法规评估工作；</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与省人大法工委、省司法厅、省生态环境厅、自然资源厅、水利厅、交通厅、文旅厅和省林草局法规处组成的跨部门政策法规工作组紧密配合，协助有关部门对现行的有关生物多样性保护的政策法规进行评估（政府语言：台账清理），识别现行政策法规存在的缺陷和不足，共同讨论制定有关部门立法计划。</w:t>
      </w:r>
    </w:p>
    <w:bookmarkEnd w:id="1"/>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与跨部门政策法规工作组紧密配合，按照拟定的部门立法计划，协助起草和修订各部门有关生物多样性保护的政策、法规条款，形成政策、法规草案。</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协助将保护地管理、社区参与保护、生物多样性关键区、全球濒危物种保护、生态廊道网络建设、管理和预防破碎化纳入有关生物多样性保护的政策、法规。以及因保护地扩大占用所有土地和居民点，需要进行环境和社会影响评估（ESIA），制定环境和社会管理计划，进行合理的补偿等内容纳入到新的政策法规中，以保障原住民社区合法权益也应在相关政策法规中体现。</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其一，已经列入甘肃省林草局2021年立法计划的法规，具体如下：</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根据最新的上位法，协助修改和完善《甘肃省实施</w:t>
      </w:r>
      <w:bookmarkStart w:id="2" w:name="_Hlk65505340"/>
      <w:r>
        <w:rPr>
          <w:rFonts w:ascii="Times New Roman" w:hAnsi="Times New Roman" w:eastAsia="宋体"/>
          <w:spacing w:val="-10"/>
          <w:sz w:val="24"/>
        </w:rPr>
        <w:t>&lt;中华人民共和国森林法&gt;</w:t>
      </w:r>
      <w:bookmarkEnd w:id="2"/>
      <w:r>
        <w:rPr>
          <w:rFonts w:ascii="Times New Roman" w:hAnsi="Times New Roman" w:eastAsia="宋体"/>
          <w:spacing w:val="-10"/>
          <w:sz w:val="24"/>
        </w:rPr>
        <w:t>办法》、</w:t>
      </w:r>
      <w:bookmarkStart w:id="3" w:name="_Hlk65506152"/>
      <w:r>
        <w:rPr>
          <w:rFonts w:ascii="Times New Roman" w:hAnsi="Times New Roman" w:eastAsia="宋体"/>
          <w:spacing w:val="-10"/>
          <w:sz w:val="24"/>
        </w:rPr>
        <w:t>《甘肃省实施&lt;中华人民共和国防沙治沙法&gt;办法》</w:t>
      </w:r>
      <w:bookmarkEnd w:id="3"/>
      <w:r>
        <w:rPr>
          <w:rFonts w:ascii="Times New Roman" w:hAnsi="Times New Roman" w:eastAsia="宋体"/>
          <w:spacing w:val="-10"/>
          <w:sz w:val="24"/>
        </w:rPr>
        <w:t>、</w:t>
      </w:r>
      <w:bookmarkStart w:id="4" w:name="_Hlk65506192"/>
      <w:r>
        <w:rPr>
          <w:rFonts w:ascii="Times New Roman" w:hAnsi="Times New Roman" w:eastAsia="宋体"/>
          <w:spacing w:val="-10"/>
          <w:sz w:val="24"/>
        </w:rPr>
        <w:t>《甘肃省草原条例》</w:t>
      </w:r>
      <w:bookmarkEnd w:id="4"/>
      <w:r>
        <w:rPr>
          <w:rFonts w:ascii="Times New Roman" w:hAnsi="Times New Roman" w:eastAsia="宋体"/>
          <w:spacing w:val="-10"/>
          <w:sz w:val="24"/>
        </w:rPr>
        <w:t>；协助做好</w:t>
      </w:r>
      <w:bookmarkStart w:id="5" w:name="_Hlk65506291"/>
      <w:r>
        <w:rPr>
          <w:rFonts w:ascii="Times New Roman" w:hAnsi="Times New Roman" w:eastAsia="宋体"/>
          <w:spacing w:val="-10"/>
          <w:sz w:val="24"/>
        </w:rPr>
        <w:t>《甘肃省实施&lt;中华人民共和国野生动物保护法&gt;办法》</w:t>
      </w:r>
      <w:bookmarkEnd w:id="5"/>
      <w:r>
        <w:rPr>
          <w:rFonts w:ascii="Times New Roman" w:hAnsi="Times New Roman" w:eastAsia="宋体"/>
          <w:spacing w:val="-10"/>
          <w:sz w:val="24"/>
        </w:rPr>
        <w:t>、《甘肃省湿地保护条例》、</w:t>
      </w:r>
      <w:bookmarkStart w:id="6" w:name="_Hlk65506275"/>
      <w:r>
        <w:rPr>
          <w:rFonts w:ascii="Times New Roman" w:hAnsi="Times New Roman" w:eastAsia="宋体"/>
          <w:spacing w:val="-10"/>
          <w:sz w:val="24"/>
        </w:rPr>
        <w:t>《甘肃省风景名胜区条例》</w:t>
      </w:r>
      <w:bookmarkEnd w:id="6"/>
      <w:r>
        <w:rPr>
          <w:rFonts w:ascii="Times New Roman" w:hAnsi="Times New Roman" w:eastAsia="宋体"/>
          <w:spacing w:val="-10"/>
          <w:sz w:val="24"/>
        </w:rPr>
        <w:t>的立法调研工作；</w:t>
      </w:r>
    </w:p>
    <w:p>
      <w:pPr>
        <w:widowControl/>
        <w:spacing w:line="600" w:lineRule="exact"/>
        <w:ind w:firstLine="480" w:firstLineChars="200"/>
        <w:rPr>
          <w:rFonts w:ascii="Times New Roman" w:hAnsi="Times New Roman" w:eastAsia="宋体"/>
          <w:kern w:val="0"/>
          <w:sz w:val="24"/>
        </w:rPr>
      </w:pPr>
      <w:r>
        <w:rPr>
          <w:rFonts w:ascii="Times New Roman" w:hAnsi="Times New Roman" w:eastAsia="宋体"/>
          <w:kern w:val="0"/>
          <w:sz w:val="24"/>
        </w:rPr>
        <w:t>其二，是GEF项目推动修改和制定政策法规，具体如下：</w:t>
      </w:r>
    </w:p>
    <w:p>
      <w:pPr>
        <w:widowControl/>
        <w:numPr>
          <w:ilvl w:val="0"/>
          <w:numId w:val="4"/>
        </w:numPr>
        <w:spacing w:line="600" w:lineRule="exact"/>
        <w:rPr>
          <w:rFonts w:ascii="Times New Roman" w:hAnsi="Times New Roman" w:eastAsia="宋体"/>
          <w:kern w:val="0"/>
          <w:sz w:val="24"/>
        </w:rPr>
      </w:pPr>
      <w:r>
        <w:rPr>
          <w:rFonts w:ascii="Times New Roman" w:hAnsi="Times New Roman" w:eastAsia="宋体"/>
          <w:kern w:val="0"/>
          <w:sz w:val="24"/>
        </w:rPr>
        <w:t>根据2010年11月1日起施行的《甘肃省重点陆生野生保护动物造成人身伤害和财产损失补偿办法》协助制订其《实施细则》；</w:t>
      </w:r>
    </w:p>
    <w:p>
      <w:pPr>
        <w:widowControl/>
        <w:numPr>
          <w:ilvl w:val="1"/>
          <w:numId w:val="5"/>
        </w:numPr>
        <w:spacing w:line="600" w:lineRule="exact"/>
        <w:rPr>
          <w:rFonts w:ascii="Times New Roman" w:hAnsi="Times New Roman" w:eastAsia="宋体"/>
          <w:kern w:val="0"/>
          <w:sz w:val="24"/>
        </w:rPr>
      </w:pPr>
      <w:r>
        <w:rPr>
          <w:rFonts w:ascii="Times New Roman" w:hAnsi="Times New Roman" w:eastAsia="宋体"/>
          <w:kern w:val="0"/>
          <w:sz w:val="24"/>
        </w:rPr>
        <w:t>协助起草《甘肃省野生动植物保护条例》草案；</w:t>
      </w:r>
    </w:p>
    <w:p>
      <w:pPr>
        <w:widowControl/>
        <w:spacing w:line="600" w:lineRule="exact"/>
        <w:ind w:firstLine="480" w:firstLineChars="200"/>
        <w:rPr>
          <w:rFonts w:ascii="Times New Roman" w:hAnsi="Times New Roman" w:eastAsia="宋体"/>
          <w:kern w:val="0"/>
          <w:sz w:val="24"/>
        </w:rPr>
      </w:pPr>
      <w:r>
        <w:rPr>
          <w:rFonts w:ascii="Times New Roman" w:hAnsi="Times New Roman" w:eastAsia="宋体"/>
          <w:kern w:val="0"/>
          <w:sz w:val="24"/>
        </w:rPr>
        <w:t>协调省级跨部门政策法规专家组工作，协助组织各种研讨会，对修改形成和新拟定的草案征求多方意见，并协助进行修改完善后，按照规定的流程逐级上报。</w:t>
      </w:r>
    </w:p>
    <w:p>
      <w:pPr>
        <w:widowControl/>
        <w:tabs>
          <w:tab w:val="left" w:pos="420"/>
        </w:tabs>
        <w:spacing w:line="600" w:lineRule="exact"/>
        <w:ind w:firstLine="480" w:firstLineChars="200"/>
        <w:rPr>
          <w:rFonts w:ascii="Times New Roman" w:hAnsi="Times New Roman" w:eastAsia="宋体"/>
          <w:kern w:val="0"/>
          <w:sz w:val="24"/>
        </w:rPr>
      </w:pPr>
      <w:r>
        <w:rPr>
          <w:rFonts w:ascii="Times New Roman" w:hAnsi="Times New Roman" w:eastAsia="宋体"/>
          <w:kern w:val="0"/>
          <w:sz w:val="24"/>
        </w:rPr>
        <w:t>根据工作内容，在部门间需成立两个政策法规工作组，分别负责两个部分政策法规制定工作：一是跨部门政策法规专家组，包括省人大法工委、省司法厅、自然资源厅、省生态环境厅、、农业农村厅、交通厅、水利厅、、文旅厅等法规处专家紧密合作，评估行业内与有关生物多样性保护的政策、政策法规，识别存在缺陷和不足（政府语言：台账清理），以此为依据，组织研讨下一步的政策、法规调整和立法计划，并协助起草和修订政策法规条款，形成草案；二是省林草系统政策法规工作组，由省人大法工委、省司法厅、林草局政策法规处、甘肃省动管局、野生动植物保护和湿地管理处、自然保护地管理处、国家公园管理处以及法学和融资专家组成，协助对甘肃省林草系统中有关自然保护地和生物多样性保护的政策、法规进行系统评估，协助评估分析现有政策法规中有关保护地和生物多样性保护在可持续融资方面的缺陷和不足，提出相关的政策修订和立法建议。</w:t>
      </w:r>
    </w:p>
    <w:p>
      <w:pPr>
        <w:spacing w:line="600" w:lineRule="exact"/>
        <w:jc w:val="left"/>
        <w:rPr>
          <w:rFonts w:ascii="Times New Roman" w:hAnsi="Times New Roman" w:eastAsia="宋体"/>
          <w:kern w:val="0"/>
          <w:position w:val="7"/>
          <w:sz w:val="28"/>
          <w:szCs w:val="28"/>
        </w:rPr>
      </w:pPr>
      <w:r>
        <w:rPr>
          <w:rFonts w:ascii="Times New Roman" w:hAnsi="Times New Roman" w:eastAsia="宋体"/>
          <w:b/>
          <w:bCs/>
          <w:kern w:val="0"/>
          <w:position w:val="7"/>
          <w:sz w:val="28"/>
          <w:szCs w:val="28"/>
        </w:rPr>
        <w:t>3.预期产出</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协助完成省林草局有关现有</w:t>
      </w:r>
      <w:bookmarkStart w:id="7" w:name="_Hlk65506432"/>
      <w:r>
        <w:rPr>
          <w:rFonts w:ascii="Times New Roman" w:hAnsi="Times New Roman" w:eastAsia="宋体"/>
          <w:spacing w:val="-10"/>
          <w:sz w:val="24"/>
        </w:rPr>
        <w:t>《甘肃省实施&lt;中华人民共和国防沙治沙法&gt;办法》</w:t>
      </w:r>
      <w:bookmarkEnd w:id="7"/>
      <w:r>
        <w:rPr>
          <w:rFonts w:ascii="Times New Roman" w:hAnsi="Times New Roman" w:eastAsia="宋体"/>
          <w:spacing w:val="-10"/>
          <w:sz w:val="24"/>
        </w:rPr>
        <w:t>、《甘肃省草原条例》、《甘肃省实施&lt;中华人民共和国野生动物保护法&gt;办法》、</w:t>
      </w:r>
      <w:bookmarkStart w:id="8" w:name="_Hlk65506514"/>
      <w:r>
        <w:rPr>
          <w:rFonts w:ascii="Times New Roman" w:hAnsi="Times New Roman" w:eastAsia="宋体"/>
          <w:spacing w:val="-10"/>
          <w:sz w:val="24"/>
        </w:rPr>
        <w:t>《甘肃省湿地保护条例》</w:t>
      </w:r>
      <w:bookmarkEnd w:id="8"/>
      <w:r>
        <w:rPr>
          <w:rFonts w:ascii="Times New Roman" w:hAnsi="Times New Roman" w:eastAsia="宋体"/>
          <w:spacing w:val="-10"/>
          <w:sz w:val="24"/>
        </w:rPr>
        <w:t>、</w:t>
      </w:r>
      <w:bookmarkStart w:id="9" w:name="_Hlk65506531"/>
      <w:r>
        <w:rPr>
          <w:rFonts w:ascii="Times New Roman" w:hAnsi="Times New Roman" w:eastAsia="宋体"/>
          <w:spacing w:val="-10"/>
          <w:sz w:val="24"/>
        </w:rPr>
        <w:t>《甘肃省风景名胜区条例》</w:t>
      </w:r>
      <w:bookmarkEnd w:id="9"/>
      <w:r>
        <w:rPr>
          <w:rFonts w:ascii="Times New Roman" w:hAnsi="Times New Roman" w:eastAsia="宋体"/>
          <w:spacing w:val="-10"/>
          <w:sz w:val="24"/>
        </w:rPr>
        <w:t>、《甘肃省重点陆生野生保护动物造成人身伤害和财产损失补偿办法》等政策法规的评估报告</w:t>
      </w:r>
      <w:r>
        <w:rPr>
          <w:rFonts w:hint="eastAsia" w:ascii="Times New Roman" w:hAnsi="Times New Roman" w:eastAsia="宋体"/>
          <w:spacing w:val="-10"/>
          <w:sz w:val="24"/>
        </w:rPr>
        <w:t>；</w:t>
      </w:r>
    </w:p>
    <w:p>
      <w:pPr>
        <w:widowControl/>
        <w:numPr>
          <w:ilvl w:val="0"/>
          <w:numId w:val="3"/>
        </w:numPr>
        <w:spacing w:after="60" w:line="600" w:lineRule="exact"/>
        <w:rPr>
          <w:rFonts w:ascii="Times New Roman" w:hAnsi="Times New Roman" w:eastAsia="宋体"/>
          <w:sz w:val="24"/>
        </w:rPr>
      </w:pPr>
      <w:bookmarkStart w:id="10" w:name="_Hlk65506422"/>
      <w:r>
        <w:rPr>
          <w:rFonts w:ascii="Times New Roman" w:hAnsi="Times New Roman" w:eastAsia="宋体"/>
          <w:sz w:val="24"/>
        </w:rPr>
        <w:t>协助修订、完善、颁布</w:t>
      </w:r>
      <w:bookmarkEnd w:id="10"/>
      <w:r>
        <w:rPr>
          <w:rFonts w:ascii="Times New Roman" w:hAnsi="Times New Roman" w:eastAsia="宋体"/>
          <w:sz w:val="24"/>
        </w:rPr>
        <w:t>的《</w:t>
      </w:r>
      <w:bookmarkStart w:id="11" w:name="_Hlk62115405"/>
      <w:r>
        <w:rPr>
          <w:rFonts w:ascii="Times New Roman" w:hAnsi="Times New Roman" w:eastAsia="宋体"/>
          <w:sz w:val="24"/>
        </w:rPr>
        <w:t>甘肃省实施&lt;中华人民共和国</w:t>
      </w:r>
      <w:bookmarkEnd w:id="11"/>
      <w:r>
        <w:rPr>
          <w:rFonts w:ascii="Times New Roman" w:hAnsi="Times New Roman" w:eastAsia="宋体"/>
          <w:sz w:val="24"/>
        </w:rPr>
        <w:t>森林法&gt;办法》；</w:t>
      </w:r>
    </w:p>
    <w:p>
      <w:pPr>
        <w:widowControl/>
        <w:numPr>
          <w:ilvl w:val="0"/>
          <w:numId w:val="3"/>
        </w:numPr>
        <w:spacing w:after="60" w:line="600" w:lineRule="exact"/>
        <w:rPr>
          <w:rFonts w:ascii="Times New Roman" w:hAnsi="Times New Roman" w:eastAsia="宋体"/>
          <w:sz w:val="24"/>
        </w:rPr>
      </w:pPr>
      <w:bookmarkStart w:id="12" w:name="_Hlk65506477"/>
      <w:r>
        <w:rPr>
          <w:rFonts w:ascii="Times New Roman" w:hAnsi="Times New Roman" w:eastAsia="宋体"/>
          <w:sz w:val="24"/>
        </w:rPr>
        <w:t>协助修订、完善、</w:t>
      </w:r>
      <w:bookmarkEnd w:id="12"/>
      <w:r>
        <w:rPr>
          <w:rFonts w:ascii="Times New Roman" w:hAnsi="Times New Roman" w:eastAsia="宋体"/>
          <w:sz w:val="24"/>
        </w:rPr>
        <w:t>颁布的《甘肃省实施&lt;中华人民共和国防沙治沙法&gt;办法》；</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协助修订、完善、颁布的《甘肃省实施&lt;中华人民共和国野生动物保护法&gt;办法》；</w:t>
      </w:r>
    </w:p>
    <w:p>
      <w:pPr>
        <w:widowControl/>
        <w:numPr>
          <w:ilvl w:val="0"/>
          <w:numId w:val="3"/>
        </w:numPr>
        <w:spacing w:after="60" w:line="600" w:lineRule="exact"/>
        <w:rPr>
          <w:rFonts w:ascii="Times New Roman" w:hAnsi="Times New Roman" w:eastAsia="宋体"/>
          <w:sz w:val="24"/>
        </w:rPr>
      </w:pPr>
      <w:bookmarkStart w:id="13" w:name="_Hlk65506546"/>
      <w:r>
        <w:rPr>
          <w:rFonts w:ascii="Times New Roman" w:hAnsi="Times New Roman" w:eastAsia="宋体"/>
          <w:sz w:val="24"/>
        </w:rPr>
        <w:t>协助修订、完善</w:t>
      </w:r>
      <w:bookmarkEnd w:id="13"/>
      <w:r>
        <w:rPr>
          <w:rFonts w:ascii="Times New Roman" w:hAnsi="Times New Roman" w:eastAsia="宋体"/>
          <w:sz w:val="24"/>
        </w:rPr>
        <w:t>的《甘肃省湿地保护条例》、《甘肃省风景名胜区条例》；</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协助修订、完善、颁布的《甘肃省重点陆生野生保护动物造成人身伤害和财产损失补偿办法实施细则》；</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协助完成《甘肃省野生动植物保护条例》草案。</w:t>
      </w:r>
    </w:p>
    <w:p>
      <w:pPr>
        <w:widowControl/>
        <w:spacing w:line="600" w:lineRule="exact"/>
        <w:ind w:firstLine="480" w:firstLineChars="200"/>
        <w:rPr>
          <w:rFonts w:ascii="Times New Roman" w:hAnsi="Times New Roman" w:eastAsia="宋体"/>
          <w:kern w:val="0"/>
          <w:sz w:val="24"/>
        </w:rPr>
      </w:pPr>
      <w:r>
        <w:rPr>
          <w:rFonts w:ascii="Times New Roman" w:hAnsi="Times New Roman" w:eastAsia="宋体"/>
          <w:kern w:val="0"/>
          <w:sz w:val="24"/>
        </w:rPr>
        <w:t>出台的以上政策法规，要求适时融入有关保护地管理、社区参与保护、生物多样性关键区、全球濒危物种保护、生态廊道网络建设、管理和预防破碎化、原住民社区权益保障措施、保护地资源利用特许经营、保护地融资以及因保护地扩大占用所有土地和居民点，需要进行环境和社会影响评估（ESIA），制定环境和社会管理计划，进行合理的补偿等内容纳入到相应的政策法规中，以保障原住民社区合法权益。</w:t>
      </w:r>
    </w:p>
    <w:p>
      <w:pPr>
        <w:widowControl/>
        <w:spacing w:after="60" w:line="600" w:lineRule="exact"/>
        <w:ind w:firstLine="480" w:firstLineChars="200"/>
        <w:rPr>
          <w:rFonts w:ascii="Times New Roman" w:hAnsi="Times New Roman" w:eastAsia="宋体"/>
          <w:sz w:val="24"/>
        </w:rPr>
      </w:pPr>
      <w:r>
        <w:rPr>
          <w:rFonts w:ascii="Times New Roman" w:hAnsi="Times New Roman" w:eastAsia="宋体"/>
          <w:sz w:val="24"/>
        </w:rPr>
        <w:t>政策法规团队提交一份生物多样性保护融入甘肃省政策法规总报告，报告需包括但不限于省生态环境厅、自然资源厅、农业农村厅、水利厅、交通厅和文旅厅以及省林草局针对自然保护地和生物多样性保护有关的政策、法规</w:t>
      </w:r>
      <w:r>
        <w:rPr>
          <w:rFonts w:hint="eastAsia" w:ascii="Times New Roman" w:hAnsi="Times New Roman" w:eastAsia="宋体"/>
          <w:sz w:val="24"/>
        </w:rPr>
        <w:t>不适宜条款的评价</w:t>
      </w:r>
      <w:r>
        <w:rPr>
          <w:rFonts w:ascii="Times New Roman" w:hAnsi="Times New Roman" w:eastAsia="宋体"/>
          <w:sz w:val="24"/>
        </w:rPr>
        <w:t>情况、政策、法规建议以及具体采纳情况。</w:t>
      </w:r>
    </w:p>
    <w:p>
      <w:pPr>
        <w:spacing w:line="600" w:lineRule="exact"/>
        <w:jc w:val="left"/>
        <w:rPr>
          <w:rFonts w:ascii="Times New Roman" w:hAnsi="Times New Roman" w:eastAsia="宋体"/>
          <w:b/>
          <w:bCs/>
          <w:kern w:val="0"/>
          <w:position w:val="7"/>
          <w:sz w:val="28"/>
          <w:szCs w:val="28"/>
        </w:rPr>
      </w:pPr>
      <w:r>
        <w:rPr>
          <w:rFonts w:ascii="Times New Roman" w:hAnsi="Times New Roman" w:eastAsia="宋体"/>
          <w:b/>
          <w:bCs/>
          <w:kern w:val="0"/>
          <w:position w:val="7"/>
          <w:sz w:val="28"/>
          <w:szCs w:val="28"/>
        </w:rPr>
        <w:t>4.资格要求</w:t>
      </w:r>
    </w:p>
    <w:p>
      <w:pPr>
        <w:widowControl/>
        <w:shd w:val="clear" w:color="auto" w:fill="FFFFFF"/>
        <w:spacing w:line="60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中华人民共和国境内符合以下条件下的企事业单位、事务所、高校科研机构、社会组织等：（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spacing w:line="600" w:lineRule="exact"/>
        <w:rPr>
          <w:rFonts w:ascii="Times New Roman" w:hAnsi="Times New Roman" w:eastAsia="宋体"/>
          <w:kern w:val="0"/>
          <w:sz w:val="24"/>
        </w:rPr>
      </w:pPr>
      <w:r>
        <w:rPr>
          <w:rFonts w:ascii="Times New Roman" w:hAnsi="Times New Roman" w:eastAsia="宋体"/>
          <w:kern w:val="0"/>
          <w:sz w:val="24"/>
        </w:rPr>
        <w:t>其次：</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团队成员至少具备环境法、环境经济学、生物多样性保护相关专业硕士学历；</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在环境保护立法、环境经济学、生物多样性保护研究相关领域至少15年的工作经验；</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参与人大和政府的立法工作；</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熟悉自然保护区法律、法规及其立法程序，以及政策出台过程；</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具备法学领域的高级职称；</w:t>
      </w:r>
    </w:p>
    <w:p>
      <w:pPr>
        <w:widowControl/>
        <w:numPr>
          <w:ilvl w:val="0"/>
          <w:numId w:val="3"/>
        </w:numPr>
        <w:spacing w:after="60" w:line="600" w:lineRule="exact"/>
        <w:rPr>
          <w:rFonts w:ascii="Times New Roman" w:hAnsi="Times New Roman" w:eastAsia="宋体"/>
          <w:spacing w:val="-10"/>
          <w:sz w:val="24"/>
        </w:rPr>
      </w:pPr>
      <w:r>
        <w:rPr>
          <w:rFonts w:ascii="Times New Roman" w:hAnsi="Times New Roman" w:eastAsia="宋体"/>
          <w:spacing w:val="-10"/>
          <w:sz w:val="24"/>
        </w:rPr>
        <w:t>熟悉对外合作项目基本规程，特别是从事过GEF或UNDP等国际合作项目；</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丰富的政府相关部门和机构合作的工作经验；</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有良好的人际沟通技巧。</w:t>
      </w:r>
    </w:p>
    <w:p>
      <w:pPr>
        <w:spacing w:line="600" w:lineRule="exact"/>
        <w:rPr>
          <w:rFonts w:ascii="Times New Roman" w:hAnsi="Times New Roman" w:eastAsia="宋体"/>
          <w:b/>
          <w:bCs/>
          <w:kern w:val="0"/>
          <w:position w:val="7"/>
          <w:sz w:val="28"/>
          <w:szCs w:val="28"/>
        </w:rPr>
      </w:pPr>
      <w:r>
        <w:rPr>
          <w:rFonts w:ascii="Times New Roman" w:hAnsi="Times New Roman" w:eastAsia="宋体"/>
          <w:b/>
          <w:bCs/>
          <w:kern w:val="0"/>
          <w:position w:val="7"/>
          <w:sz w:val="28"/>
          <w:szCs w:val="28"/>
        </w:rPr>
        <w:t>5.</w:t>
      </w:r>
      <w:r>
        <w:rPr>
          <w:rFonts w:hint="eastAsia" w:ascii="Times New Roman" w:hAnsi="Times New Roman" w:eastAsia="宋体"/>
          <w:b/>
          <w:bCs/>
          <w:kern w:val="0"/>
          <w:position w:val="7"/>
          <w:sz w:val="28"/>
          <w:szCs w:val="28"/>
        </w:rPr>
        <w:t>合同预算</w:t>
      </w:r>
    </w:p>
    <w:p>
      <w:pPr>
        <w:spacing w:line="600" w:lineRule="exact"/>
        <w:ind w:firstLine="480" w:firstLineChars="200"/>
        <w:rPr>
          <w:rFonts w:ascii="Times New Roman" w:hAnsi="Times New Roman" w:eastAsia="宋体"/>
          <w:kern w:val="0"/>
          <w:sz w:val="24"/>
        </w:rPr>
      </w:pPr>
      <w:r>
        <w:rPr>
          <w:rFonts w:hint="eastAsia" w:ascii="Times New Roman" w:hAnsi="Times New Roman" w:eastAsia="宋体"/>
          <w:kern w:val="0"/>
          <w:sz w:val="24"/>
        </w:rPr>
        <w:t>约3万美元</w:t>
      </w:r>
    </w:p>
    <w:p>
      <w:pPr>
        <w:spacing w:line="600" w:lineRule="exact"/>
        <w:rPr>
          <w:rFonts w:ascii="Times New Roman" w:hAnsi="Times New Roman" w:eastAsia="宋体"/>
          <w:b/>
          <w:bCs/>
          <w:kern w:val="0"/>
          <w:position w:val="7"/>
          <w:sz w:val="28"/>
          <w:szCs w:val="28"/>
        </w:rPr>
      </w:pPr>
      <w:r>
        <w:rPr>
          <w:rFonts w:hint="eastAsia" w:ascii="Times New Roman" w:hAnsi="Times New Roman" w:eastAsia="宋体"/>
          <w:b/>
          <w:bCs/>
          <w:kern w:val="0"/>
          <w:position w:val="7"/>
          <w:sz w:val="28"/>
          <w:szCs w:val="28"/>
        </w:rPr>
        <w:t>6</w:t>
      </w:r>
      <w:r>
        <w:rPr>
          <w:rFonts w:ascii="Times New Roman" w:hAnsi="Times New Roman" w:eastAsia="宋体"/>
          <w:b/>
          <w:bCs/>
          <w:kern w:val="0"/>
          <w:position w:val="7"/>
          <w:sz w:val="28"/>
          <w:szCs w:val="28"/>
        </w:rPr>
        <w:t>.工作地点</w:t>
      </w:r>
    </w:p>
    <w:p>
      <w:pPr>
        <w:spacing w:line="600" w:lineRule="exact"/>
        <w:ind w:firstLine="480" w:firstLineChars="200"/>
        <w:rPr>
          <w:rFonts w:ascii="Times New Roman" w:hAnsi="Times New Roman" w:eastAsia="宋体"/>
          <w:kern w:val="0"/>
          <w:sz w:val="24"/>
        </w:rPr>
      </w:pPr>
      <w:r>
        <w:rPr>
          <w:rFonts w:ascii="Times New Roman" w:hAnsi="Times New Roman" w:eastAsia="宋体"/>
          <w:kern w:val="0"/>
          <w:sz w:val="24"/>
        </w:rPr>
        <w:t>甘肃兰州和项目点</w:t>
      </w:r>
    </w:p>
    <w:p>
      <w:pPr>
        <w:spacing w:line="600" w:lineRule="exact"/>
        <w:rPr>
          <w:rFonts w:ascii="Times New Roman" w:hAnsi="Times New Roman" w:eastAsia="宋体"/>
          <w:b/>
          <w:bCs/>
          <w:kern w:val="0"/>
          <w:position w:val="7"/>
          <w:sz w:val="28"/>
          <w:szCs w:val="28"/>
        </w:rPr>
      </w:pPr>
      <w:r>
        <w:rPr>
          <w:rFonts w:ascii="Times New Roman" w:hAnsi="Times New Roman" w:eastAsia="宋体"/>
          <w:b/>
          <w:bCs/>
          <w:kern w:val="0"/>
          <w:position w:val="7"/>
          <w:sz w:val="28"/>
          <w:szCs w:val="28"/>
        </w:rPr>
        <w:t>7.合同期限</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合同期限：</w:t>
      </w:r>
      <w:r>
        <w:rPr>
          <w:rFonts w:hint="eastAsia" w:ascii="Times New Roman" w:hAnsi="Times New Roman" w:eastAsia="宋体"/>
          <w:sz w:val="24"/>
        </w:rPr>
        <w:t>约2年半</w:t>
      </w:r>
    </w:p>
    <w:p>
      <w:pPr>
        <w:widowControl/>
        <w:numPr>
          <w:ilvl w:val="0"/>
          <w:numId w:val="3"/>
        </w:numPr>
        <w:spacing w:after="60" w:line="600" w:lineRule="exact"/>
        <w:rPr>
          <w:rFonts w:ascii="Times New Roman" w:hAnsi="Times New Roman" w:eastAsia="宋体"/>
          <w:sz w:val="24"/>
        </w:rPr>
      </w:pPr>
      <w:r>
        <w:rPr>
          <w:rFonts w:ascii="Times New Roman" w:hAnsi="Times New Roman" w:eastAsia="宋体"/>
          <w:sz w:val="24"/>
        </w:rPr>
        <w:t>本合同一年一签</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0000004"/>
    <w:multiLevelType w:val="multilevel"/>
    <w:tmpl w:val="000000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6"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64634C3"/>
    <w:multiLevelType w:val="multilevel"/>
    <w:tmpl w:val="164634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0381106"/>
    <w:multiLevelType w:val="multilevel"/>
    <w:tmpl w:val="60381106"/>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66C012CB"/>
    <w:multiLevelType w:val="multilevel"/>
    <w:tmpl w:val="66C012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2A"/>
    <w:rsid w:val="00592D2A"/>
    <w:rsid w:val="008B11AC"/>
    <w:rsid w:val="00AD6574"/>
    <w:rsid w:val="16E4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Footnote Reference1"/>
    <w:basedOn w:val="1"/>
    <w:qFormat/>
    <w:uiPriority w:val="0"/>
    <w:pPr>
      <w:jc w:val="left"/>
    </w:pPr>
    <w:rPr>
      <w:rFonts w:ascii="Times" w:hAnsi="Times" w:eastAsia="Times New Roman"/>
      <w:kern w:val="0"/>
      <w:position w:val="7"/>
      <w:sz w:val="22"/>
      <w:szCs w:val="20"/>
      <w:lang w:val="en-CA" w:eastAsia="en-US"/>
    </w:rPr>
  </w:style>
  <w:style w:type="paragraph" w:styleId="9">
    <w:name w:val="List Paragraph"/>
    <w:basedOn w:val="1"/>
    <w:qFormat/>
    <w:uiPriority w:val="0"/>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528</Words>
  <Characters>3012</Characters>
  <Lines>25</Lines>
  <Paragraphs>7</Paragraphs>
  <TotalTime>1</TotalTime>
  <ScaleCrop>false</ScaleCrop>
  <LinksUpToDate>false</LinksUpToDate>
  <CharactersWithSpaces>3533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2021-04-28T09:02:00Z</dcterms:created>
  <dc:creator>王华丽</dc:creator>
  <cp:lastModifiedBy>Administrator</cp:lastModifiedBy>
  <dcterms:modified xsi:type="dcterms:W3CDTF">2021-04-29T01:48:51Z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