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ascii="Helvetica" w:hAnsi="Helvetica" w:eastAsia="Helvetica" w:cs="Helvetica"/>
          <w:i w:val="0"/>
          <w:caps w:val="0"/>
          <w:color w:val="666666"/>
          <w:spacing w:val="0"/>
          <w:sz w:val="21"/>
          <w:szCs w:val="21"/>
        </w:rPr>
      </w:pPr>
      <w:r>
        <w:rPr>
          <w:rFonts w:hint="default" w:ascii="Helvetica" w:hAnsi="Helvetica" w:eastAsia="Helvetica" w:cs="Helvetica"/>
          <w:i w:val="0"/>
          <w:caps w:val="0"/>
          <w:color w:val="666666"/>
          <w:spacing w:val="0"/>
          <w:sz w:val="21"/>
          <w:szCs w:val="21"/>
          <w:bdr w:val="none" w:color="auto" w:sz="0" w:space="0"/>
          <w:shd w:val="clear" w:fill="FFFFFF"/>
          <w:vertAlign w:val="baseline"/>
        </w:rPr>
        <w:t>招聘岗位</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4"/>
        <w:gridCol w:w="1144"/>
        <w:gridCol w:w="615"/>
        <w:gridCol w:w="6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43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序号</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岗位名称</w:t>
            </w:r>
          </w:p>
        </w:tc>
        <w:tc>
          <w:tcPr>
            <w:tcW w:w="69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招聘人数</w:t>
            </w:r>
          </w:p>
        </w:tc>
        <w:tc>
          <w:tcPr>
            <w:tcW w:w="822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43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1. </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生态环境研究岗位</w:t>
            </w:r>
          </w:p>
        </w:tc>
        <w:tc>
          <w:tcPr>
            <w:tcW w:w="69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1</w:t>
            </w:r>
          </w:p>
        </w:tc>
        <w:tc>
          <w:tcPr>
            <w:tcW w:w="822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环境科学与工程（0830）、测绘科学与技术（0816）、人口、资源与环境经济学（020106）专业；全日制统招研究生学历、博士学位；具有环境资源价值核算、生态环境法规与政策研究、遥感与地理信息系统开发与应用研究背景者优先。年龄在35周岁以下（即1986年3月1日以后出生），特别紧缺人才年龄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43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2. </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水环境研究岗位</w:t>
            </w:r>
          </w:p>
        </w:tc>
        <w:tc>
          <w:tcPr>
            <w:tcW w:w="69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1</w:t>
            </w:r>
          </w:p>
        </w:tc>
        <w:tc>
          <w:tcPr>
            <w:tcW w:w="822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环境科学与工程（0830）、生态学（0713）、化学(0703)、生物学（0710）、水利工程（0815）专业；全日制统招研究生学历、博士学位；具有地下水、水动力学、水体富营养化防治、水生态修复、水环境治理相关研究背景的副高级及以上职称者优先。年龄在35周岁以下（即1986年3月1日以后出生），特别紧缺人才年龄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43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3. </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水环境治理岗位</w:t>
            </w:r>
          </w:p>
        </w:tc>
        <w:tc>
          <w:tcPr>
            <w:tcW w:w="69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1</w:t>
            </w:r>
          </w:p>
        </w:tc>
        <w:tc>
          <w:tcPr>
            <w:tcW w:w="822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环境科学与工程（0830）、化学(0703)、生物学（0710）专业；全日制统招研究生学历、博士学位；具有污水处理与资源化利用相关技术工艺、装备研发经验者优先。年龄在35周岁以下（即1986年3月1日以后出生），特别紧缺人才年龄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43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4. </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大气环境科学研究岗位</w:t>
            </w:r>
          </w:p>
        </w:tc>
        <w:tc>
          <w:tcPr>
            <w:tcW w:w="69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1</w:t>
            </w:r>
          </w:p>
        </w:tc>
        <w:tc>
          <w:tcPr>
            <w:tcW w:w="822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环境科学与工程（0830）、大气科学（0706）专业；全日制统招研究生学历、博士学位；具有城市与区域尺度空气质量数值模拟、园区尺度污染物溯源模型/算法、挥发性有机物（VOCs）、机动车排管等领域研究背景者优先。年龄在35周岁以下（即1986年3月1日以后出生），特别紧缺人才年龄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43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5. </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碳排放达峰技术和管理研究岗位</w:t>
            </w:r>
          </w:p>
        </w:tc>
        <w:tc>
          <w:tcPr>
            <w:tcW w:w="69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2</w:t>
            </w:r>
          </w:p>
        </w:tc>
        <w:tc>
          <w:tcPr>
            <w:tcW w:w="822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Helvetica" w:hAnsi="Helvetica" w:eastAsia="Helvetica" w:cs="Helvetica"/>
                <w:i w:val="0"/>
                <w:caps w:val="0"/>
                <w:color w:val="666666"/>
                <w:spacing w:val="0"/>
                <w:sz w:val="21"/>
                <w:szCs w:val="21"/>
                <w:bdr w:val="none" w:color="auto" w:sz="0" w:space="0"/>
                <w:vertAlign w:val="baseline"/>
              </w:rPr>
              <w:t>环境科学与工程（0830）、能源动力（0858）、生态学（0713）、能源与环保（085274）专业；全日制统招研究生学历、博士学位；具有环境规划、环境经济或新能源科学等专业研究背景以及具有低碳政策和标准制定、行业碳减排技术研发、参与碳市场或气候变化课题等背景或经历者优先。年龄在35周岁以下（1986年3月1日后出生），特别紧缺和优秀人才年龄可适当放宽。</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Helvetica" w:hAnsi="Helvetica" w:eastAsia="Helvetica" w:cs="Helvetica"/>
          <w:i w:val="0"/>
          <w:caps w:val="0"/>
          <w:color w:val="666666"/>
          <w:spacing w:val="0"/>
          <w:sz w:val="21"/>
          <w:szCs w:val="21"/>
        </w:rPr>
      </w:pPr>
      <w:r>
        <w:rPr>
          <w:rFonts w:hint="default" w:ascii="Helvetica" w:hAnsi="Helvetica" w:eastAsia="Helvetica" w:cs="Helvetica"/>
          <w:i w:val="0"/>
          <w:caps w:val="0"/>
          <w:color w:val="666666"/>
          <w:spacing w:val="0"/>
          <w:sz w:val="21"/>
          <w:szCs w:val="21"/>
          <w:bdr w:val="none" w:color="auto" w:sz="0" w:space="0"/>
          <w:shd w:val="clear" w:fill="FFFFFF"/>
          <w:vertAlign w:val="baseline"/>
        </w:rPr>
        <w:t>注：以上岗位条件中专业名称后括号中的数字为学科专业代码。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82502"/>
    <w:rsid w:val="5AB8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2021-04-29T01:05:00Z</dcterms:created>
  <dc:creator>Administrator</dc:creator>
  <cp:lastModifiedBy>Administrator</cp:lastModifiedBy>
  <dcterms:modified xsi:type="dcterms:W3CDTF">2021-04-29T01:17:43Z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