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E6" w:rsidRDefault="00C975E6" w:rsidP="00C975E6">
      <w:pPr>
        <w:rPr>
          <w:rFonts w:ascii="黑体" w:eastAsia="黑体" w:hAnsi="黑体" w:cs="Times New Roman"/>
          <w:sz w:val="28"/>
          <w:szCs w:val="28"/>
        </w:rPr>
      </w:pPr>
      <w:r>
        <w:rPr>
          <w:rFonts w:ascii="黑体" w:eastAsia="黑体" w:hAnsi="黑体" w:cs="Times New Roman" w:hint="eastAsia"/>
          <w:sz w:val="28"/>
          <w:szCs w:val="28"/>
        </w:rPr>
        <w:t>附件1：</w:t>
      </w:r>
    </w:p>
    <w:tbl>
      <w:tblPr>
        <w:tblW w:w="13920" w:type="dxa"/>
        <w:tblInd w:w="93" w:type="dxa"/>
        <w:tblLayout w:type="fixed"/>
        <w:tblLook w:val="04A0"/>
      </w:tblPr>
      <w:tblGrid>
        <w:gridCol w:w="520"/>
        <w:gridCol w:w="1060"/>
        <w:gridCol w:w="600"/>
        <w:gridCol w:w="1040"/>
        <w:gridCol w:w="4120"/>
        <w:gridCol w:w="1520"/>
        <w:gridCol w:w="1280"/>
        <w:gridCol w:w="2580"/>
        <w:gridCol w:w="1200"/>
      </w:tblGrid>
      <w:tr w:rsidR="00C975E6" w:rsidTr="003F1D5A">
        <w:trPr>
          <w:trHeight w:val="919"/>
        </w:trPr>
        <w:tc>
          <w:tcPr>
            <w:tcW w:w="13920" w:type="dxa"/>
            <w:gridSpan w:val="9"/>
            <w:tcBorders>
              <w:top w:val="nil"/>
              <w:left w:val="nil"/>
              <w:bottom w:val="single" w:sz="4" w:space="0" w:color="auto"/>
              <w:right w:val="nil"/>
            </w:tcBorders>
            <w:shd w:val="clear" w:color="auto" w:fill="auto"/>
            <w:vAlign w:val="center"/>
          </w:tcPr>
          <w:p w:rsidR="00C975E6" w:rsidRDefault="00C975E6" w:rsidP="003F1D5A">
            <w:pPr>
              <w:jc w:val="center"/>
              <w:rPr>
                <w:rFonts w:ascii="黑体" w:eastAsia="黑体" w:hAnsi="黑体"/>
                <w:bCs/>
                <w:sz w:val="36"/>
                <w:szCs w:val="36"/>
              </w:rPr>
            </w:pPr>
            <w:r>
              <w:rPr>
                <w:rFonts w:ascii="黑体" w:eastAsia="黑体" w:hAnsi="黑体" w:hint="eastAsia"/>
                <w:bCs/>
                <w:sz w:val="36"/>
                <w:szCs w:val="36"/>
              </w:rPr>
              <w:t>2021年丽水市莲都兴村集体经济发展有限公司招聘企业员工岗位信息计划表</w:t>
            </w:r>
          </w:p>
        </w:tc>
      </w:tr>
      <w:tr w:rsidR="00C975E6" w:rsidTr="003F1D5A">
        <w:trPr>
          <w:trHeight w:val="525"/>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序号</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 xml:space="preserve">招聘岗位        </w:t>
            </w:r>
          </w:p>
        </w:tc>
        <w:tc>
          <w:tcPr>
            <w:tcW w:w="11140" w:type="dxa"/>
            <w:gridSpan w:val="6"/>
            <w:tcBorders>
              <w:top w:val="single" w:sz="4" w:space="0" w:color="auto"/>
              <w:left w:val="nil"/>
              <w:bottom w:val="nil"/>
              <w:right w:val="single" w:sz="4" w:space="0" w:color="000000"/>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所  需  资  格  条  件</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备  注</w:t>
            </w:r>
          </w:p>
        </w:tc>
      </w:tr>
      <w:tr w:rsidR="00C975E6" w:rsidTr="003F1D5A">
        <w:trPr>
          <w:trHeight w:val="690"/>
        </w:trPr>
        <w:tc>
          <w:tcPr>
            <w:tcW w:w="520" w:type="dxa"/>
            <w:vMerge/>
            <w:tcBorders>
              <w:top w:val="nil"/>
              <w:left w:val="single" w:sz="4" w:space="0" w:color="auto"/>
              <w:bottom w:val="single" w:sz="4" w:space="0" w:color="auto"/>
              <w:right w:val="single" w:sz="4" w:space="0" w:color="auto"/>
            </w:tcBorders>
            <w:vAlign w:val="center"/>
          </w:tcPr>
          <w:p w:rsidR="00C975E6" w:rsidRDefault="00C975E6" w:rsidP="003F1D5A">
            <w:pPr>
              <w:rPr>
                <w:rFonts w:ascii="仿宋_GB2312" w:eastAsia="仿宋_GB2312" w:hAnsi="宋体"/>
                <w:b/>
                <w:bCs/>
                <w:sz w:val="20"/>
                <w:szCs w:val="20"/>
              </w:rPr>
            </w:pPr>
          </w:p>
        </w:tc>
        <w:tc>
          <w:tcPr>
            <w:tcW w:w="1060" w:type="dxa"/>
            <w:vMerge/>
            <w:tcBorders>
              <w:top w:val="nil"/>
              <w:left w:val="single" w:sz="4" w:space="0" w:color="auto"/>
              <w:bottom w:val="single" w:sz="4" w:space="0" w:color="auto"/>
              <w:right w:val="single" w:sz="4" w:space="0" w:color="auto"/>
            </w:tcBorders>
            <w:vAlign w:val="center"/>
          </w:tcPr>
          <w:p w:rsidR="00C975E6" w:rsidRDefault="00C975E6" w:rsidP="003F1D5A">
            <w:pPr>
              <w:rPr>
                <w:rFonts w:ascii="仿宋_GB2312" w:eastAsia="仿宋_GB2312" w:hAnsi="宋体"/>
                <w:b/>
                <w:bCs/>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招聘人数</w:t>
            </w:r>
          </w:p>
        </w:tc>
        <w:tc>
          <w:tcPr>
            <w:tcW w:w="104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学历要求</w:t>
            </w:r>
          </w:p>
        </w:tc>
        <w:tc>
          <w:tcPr>
            <w:tcW w:w="412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所学专业要求</w:t>
            </w:r>
          </w:p>
        </w:tc>
        <w:tc>
          <w:tcPr>
            <w:tcW w:w="152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 xml:space="preserve">最高年龄以下  </w:t>
            </w:r>
          </w:p>
        </w:tc>
        <w:tc>
          <w:tcPr>
            <w:tcW w:w="128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户籍要求</w:t>
            </w:r>
          </w:p>
        </w:tc>
        <w:tc>
          <w:tcPr>
            <w:tcW w:w="2580" w:type="dxa"/>
            <w:tcBorders>
              <w:top w:val="single" w:sz="4" w:space="0" w:color="auto"/>
              <w:left w:val="nil"/>
              <w:bottom w:val="single" w:sz="4" w:space="0" w:color="auto"/>
              <w:right w:val="single" w:sz="4" w:space="0" w:color="auto"/>
            </w:tcBorders>
            <w:shd w:val="clear" w:color="auto" w:fill="auto"/>
            <w:vAlign w:val="center"/>
          </w:tcPr>
          <w:p w:rsidR="00C975E6" w:rsidRDefault="00C975E6" w:rsidP="003F1D5A">
            <w:pPr>
              <w:jc w:val="center"/>
              <w:rPr>
                <w:rFonts w:ascii="黑体" w:eastAsia="黑体" w:hAnsi="黑体"/>
                <w:b/>
                <w:bCs/>
                <w:sz w:val="20"/>
                <w:szCs w:val="20"/>
              </w:rPr>
            </w:pPr>
            <w:r>
              <w:rPr>
                <w:rFonts w:ascii="黑体" w:eastAsia="黑体" w:hAnsi="黑体" w:hint="eastAsia"/>
                <w:b/>
                <w:bCs/>
                <w:sz w:val="20"/>
                <w:szCs w:val="20"/>
              </w:rPr>
              <w:t>其他要求</w:t>
            </w:r>
          </w:p>
        </w:tc>
        <w:tc>
          <w:tcPr>
            <w:tcW w:w="1200" w:type="dxa"/>
            <w:vMerge/>
            <w:tcBorders>
              <w:top w:val="nil"/>
              <w:left w:val="single" w:sz="4" w:space="0" w:color="auto"/>
              <w:bottom w:val="single" w:sz="4" w:space="0" w:color="000000"/>
              <w:right w:val="single" w:sz="4" w:space="0" w:color="auto"/>
            </w:tcBorders>
            <w:vAlign w:val="center"/>
          </w:tcPr>
          <w:p w:rsidR="00C975E6" w:rsidRDefault="00C975E6" w:rsidP="003F1D5A">
            <w:pPr>
              <w:rPr>
                <w:rFonts w:ascii="仿宋_GB2312" w:eastAsia="仿宋_GB2312" w:hAnsi="宋体"/>
                <w:b/>
                <w:bCs/>
                <w:sz w:val="20"/>
                <w:szCs w:val="20"/>
              </w:rPr>
            </w:pPr>
          </w:p>
        </w:tc>
      </w:tr>
      <w:tr w:rsidR="00C975E6" w:rsidTr="003F1D5A">
        <w:trPr>
          <w:trHeight w:val="1200"/>
        </w:trPr>
        <w:tc>
          <w:tcPr>
            <w:tcW w:w="520" w:type="dxa"/>
            <w:tcBorders>
              <w:top w:val="nil"/>
              <w:left w:val="single" w:sz="4" w:space="0" w:color="auto"/>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1</w:t>
            </w:r>
          </w:p>
        </w:tc>
        <w:tc>
          <w:tcPr>
            <w:tcW w:w="106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经济管理</w:t>
            </w:r>
          </w:p>
        </w:tc>
        <w:tc>
          <w:tcPr>
            <w:tcW w:w="6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104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全日制本科及以上</w:t>
            </w:r>
          </w:p>
        </w:tc>
        <w:tc>
          <w:tcPr>
            <w:tcW w:w="41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经济学、会计学、审计学、财务管理</w:t>
            </w:r>
          </w:p>
        </w:tc>
        <w:tc>
          <w:tcPr>
            <w:tcW w:w="15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35周岁以下（1985年4月30日之后出生）</w:t>
            </w:r>
          </w:p>
        </w:tc>
        <w:tc>
          <w:tcPr>
            <w:tcW w:w="12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丽水市</w:t>
            </w:r>
          </w:p>
        </w:tc>
        <w:tc>
          <w:tcPr>
            <w:tcW w:w="25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面向普通高校2021年应届毕业生和择业期内未落实工作单位的2020届、2019届毕业生</w:t>
            </w:r>
          </w:p>
        </w:tc>
        <w:tc>
          <w:tcPr>
            <w:tcW w:w="12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p>
        </w:tc>
      </w:tr>
      <w:tr w:rsidR="00C975E6" w:rsidTr="003F1D5A">
        <w:trPr>
          <w:trHeight w:val="990"/>
        </w:trPr>
        <w:tc>
          <w:tcPr>
            <w:tcW w:w="520" w:type="dxa"/>
            <w:tcBorders>
              <w:top w:val="nil"/>
              <w:left w:val="single" w:sz="4" w:space="0" w:color="auto"/>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2</w:t>
            </w:r>
          </w:p>
        </w:tc>
        <w:tc>
          <w:tcPr>
            <w:tcW w:w="106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工程管理</w:t>
            </w:r>
          </w:p>
        </w:tc>
        <w:tc>
          <w:tcPr>
            <w:tcW w:w="6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104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全日制本科及以上</w:t>
            </w:r>
          </w:p>
        </w:tc>
        <w:tc>
          <w:tcPr>
            <w:tcW w:w="41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建筑学、土木工程、工程管理、农业工程</w:t>
            </w:r>
          </w:p>
        </w:tc>
        <w:tc>
          <w:tcPr>
            <w:tcW w:w="15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35周岁以下（1985年4月30日之后出生）</w:t>
            </w:r>
          </w:p>
        </w:tc>
        <w:tc>
          <w:tcPr>
            <w:tcW w:w="12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丽水市</w:t>
            </w:r>
          </w:p>
        </w:tc>
        <w:tc>
          <w:tcPr>
            <w:tcW w:w="25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具有2年以上相关工作经验</w:t>
            </w:r>
          </w:p>
        </w:tc>
        <w:tc>
          <w:tcPr>
            <w:tcW w:w="12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野外作业，适合男性</w:t>
            </w:r>
          </w:p>
        </w:tc>
      </w:tr>
      <w:tr w:rsidR="00C975E6" w:rsidTr="003F1D5A">
        <w:trPr>
          <w:trHeight w:val="1110"/>
        </w:trPr>
        <w:tc>
          <w:tcPr>
            <w:tcW w:w="520" w:type="dxa"/>
            <w:tcBorders>
              <w:top w:val="nil"/>
              <w:left w:val="single" w:sz="4" w:space="0" w:color="auto"/>
              <w:bottom w:val="single" w:sz="4" w:space="0" w:color="auto"/>
              <w:right w:val="single" w:sz="4" w:space="0" w:color="auto"/>
            </w:tcBorders>
            <w:shd w:val="clear" w:color="auto" w:fill="auto"/>
            <w:noWrap/>
            <w:vAlign w:val="center"/>
          </w:tcPr>
          <w:p w:rsidR="00C975E6" w:rsidRDefault="00C975E6" w:rsidP="003F1D5A">
            <w:pPr>
              <w:jc w:val="center"/>
              <w:rPr>
                <w:rFonts w:ascii="宋体" w:hAnsi="宋体"/>
                <w:sz w:val="20"/>
                <w:szCs w:val="20"/>
              </w:rPr>
            </w:pPr>
            <w:r>
              <w:rPr>
                <w:rFonts w:ascii="宋体" w:hAnsi="宋体" w:hint="eastAsia"/>
                <w:sz w:val="20"/>
                <w:szCs w:val="20"/>
              </w:rPr>
              <w:t>3</w:t>
            </w:r>
          </w:p>
        </w:tc>
        <w:tc>
          <w:tcPr>
            <w:tcW w:w="1060" w:type="dxa"/>
            <w:tcBorders>
              <w:top w:val="nil"/>
              <w:left w:val="nil"/>
              <w:bottom w:val="single" w:sz="4" w:space="0" w:color="auto"/>
              <w:right w:val="single" w:sz="4" w:space="0" w:color="auto"/>
            </w:tcBorders>
            <w:shd w:val="clear" w:color="000000" w:fill="FFFFFF"/>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财务管理</w:t>
            </w:r>
          </w:p>
        </w:tc>
        <w:tc>
          <w:tcPr>
            <w:tcW w:w="6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104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20"/>
                <w:szCs w:val="20"/>
              </w:rPr>
            </w:pPr>
            <w:r>
              <w:rPr>
                <w:rFonts w:ascii="仿宋_GB2312" w:eastAsia="仿宋_GB2312" w:hAnsi="宋体" w:hint="eastAsia"/>
                <w:color w:val="000000"/>
                <w:sz w:val="20"/>
                <w:szCs w:val="20"/>
              </w:rPr>
              <w:t>全日制专科及以上</w:t>
            </w:r>
          </w:p>
        </w:tc>
        <w:tc>
          <w:tcPr>
            <w:tcW w:w="41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经济学、会计学、审计学、财务管理</w:t>
            </w:r>
          </w:p>
        </w:tc>
        <w:tc>
          <w:tcPr>
            <w:tcW w:w="15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35周岁以下（1985年4月30日之后出生）</w:t>
            </w:r>
          </w:p>
        </w:tc>
        <w:tc>
          <w:tcPr>
            <w:tcW w:w="12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丽水市</w:t>
            </w:r>
          </w:p>
        </w:tc>
        <w:tc>
          <w:tcPr>
            <w:tcW w:w="25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中共党员，具有2年以上从事财务类工作经验</w:t>
            </w:r>
          </w:p>
        </w:tc>
        <w:tc>
          <w:tcPr>
            <w:tcW w:w="12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20"/>
                <w:szCs w:val="20"/>
              </w:rPr>
            </w:pPr>
          </w:p>
        </w:tc>
      </w:tr>
      <w:tr w:rsidR="00C975E6" w:rsidTr="003F1D5A">
        <w:trPr>
          <w:trHeight w:val="1065"/>
        </w:trPr>
        <w:tc>
          <w:tcPr>
            <w:tcW w:w="520" w:type="dxa"/>
            <w:tcBorders>
              <w:top w:val="nil"/>
              <w:left w:val="single" w:sz="4" w:space="0" w:color="auto"/>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4</w:t>
            </w:r>
          </w:p>
        </w:tc>
        <w:tc>
          <w:tcPr>
            <w:tcW w:w="106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综合管理</w:t>
            </w:r>
          </w:p>
        </w:tc>
        <w:tc>
          <w:tcPr>
            <w:tcW w:w="6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104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20"/>
                <w:szCs w:val="20"/>
              </w:rPr>
            </w:pPr>
            <w:r>
              <w:rPr>
                <w:rFonts w:ascii="仿宋_GB2312" w:eastAsia="仿宋_GB2312" w:hAnsi="宋体" w:hint="eastAsia"/>
                <w:color w:val="000000"/>
                <w:sz w:val="20"/>
                <w:szCs w:val="20"/>
              </w:rPr>
              <w:t>全日制专科及以上</w:t>
            </w:r>
          </w:p>
        </w:tc>
        <w:tc>
          <w:tcPr>
            <w:tcW w:w="41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不限</w:t>
            </w:r>
          </w:p>
        </w:tc>
        <w:tc>
          <w:tcPr>
            <w:tcW w:w="152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r>
              <w:rPr>
                <w:rFonts w:ascii="仿宋_GB2312" w:eastAsia="仿宋_GB2312" w:hAnsi="宋体" w:hint="eastAsia"/>
                <w:sz w:val="20"/>
                <w:szCs w:val="20"/>
              </w:rPr>
              <w:t>35周岁以下（1985年4月30日之后出生）</w:t>
            </w:r>
          </w:p>
        </w:tc>
        <w:tc>
          <w:tcPr>
            <w:tcW w:w="12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丽水市</w:t>
            </w:r>
          </w:p>
        </w:tc>
        <w:tc>
          <w:tcPr>
            <w:tcW w:w="258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color w:val="000000"/>
                <w:sz w:val="18"/>
                <w:szCs w:val="18"/>
              </w:rPr>
            </w:pPr>
            <w:r>
              <w:rPr>
                <w:rFonts w:ascii="仿宋_GB2312" w:eastAsia="仿宋_GB2312" w:hAnsi="宋体" w:hint="eastAsia"/>
                <w:color w:val="000000"/>
                <w:sz w:val="18"/>
                <w:szCs w:val="18"/>
              </w:rPr>
              <w:t>面向莲都区在职的社区工作者和机关事业单位编外人员；具有2年以上工作经验</w:t>
            </w:r>
          </w:p>
        </w:tc>
        <w:tc>
          <w:tcPr>
            <w:tcW w:w="1200" w:type="dxa"/>
            <w:tcBorders>
              <w:top w:val="nil"/>
              <w:left w:val="nil"/>
              <w:bottom w:val="single" w:sz="4" w:space="0" w:color="auto"/>
              <w:right w:val="single" w:sz="4" w:space="0" w:color="auto"/>
            </w:tcBorders>
            <w:shd w:val="clear" w:color="auto" w:fill="auto"/>
            <w:vAlign w:val="center"/>
          </w:tcPr>
          <w:p w:rsidR="00C975E6" w:rsidRDefault="00C975E6" w:rsidP="003F1D5A">
            <w:pPr>
              <w:jc w:val="center"/>
              <w:rPr>
                <w:rFonts w:ascii="仿宋_GB2312" w:eastAsia="仿宋_GB2312" w:hAnsi="宋体"/>
                <w:sz w:val="20"/>
                <w:szCs w:val="20"/>
              </w:rPr>
            </w:pPr>
          </w:p>
        </w:tc>
      </w:tr>
    </w:tbl>
    <w:p w:rsidR="00C975E6" w:rsidRDefault="00C975E6" w:rsidP="00C975E6">
      <w:pPr>
        <w:rPr>
          <w:rFonts w:ascii="黑体" w:eastAsia="黑体" w:hAnsi="黑体" w:cs="Times New Roman"/>
          <w:sz w:val="28"/>
          <w:szCs w:val="28"/>
        </w:rPr>
        <w:sectPr w:rsidR="00C975E6">
          <w:headerReference w:type="default" r:id="rId6"/>
          <w:pgSz w:w="16838" w:h="11906" w:orient="landscape"/>
          <w:pgMar w:top="1800" w:right="1440" w:bottom="1800" w:left="1440" w:header="851" w:footer="992" w:gutter="0"/>
          <w:cols w:space="425"/>
          <w:docGrid w:type="lines" w:linePitch="312"/>
        </w:sectPr>
      </w:pPr>
    </w:p>
    <w:p w:rsidR="00F90D8A" w:rsidRPr="00C975E6" w:rsidRDefault="00F90D8A"/>
    <w:sectPr w:rsidR="00F90D8A" w:rsidRPr="00C975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8A" w:rsidRDefault="00F90D8A" w:rsidP="00C975E6">
      <w:pPr>
        <w:spacing w:after="0"/>
      </w:pPr>
      <w:r>
        <w:separator/>
      </w:r>
    </w:p>
  </w:endnote>
  <w:endnote w:type="continuationSeparator" w:id="1">
    <w:p w:rsidR="00F90D8A" w:rsidRDefault="00F90D8A" w:rsidP="00C975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8A" w:rsidRDefault="00F90D8A" w:rsidP="00C975E6">
      <w:pPr>
        <w:spacing w:after="0"/>
      </w:pPr>
      <w:r>
        <w:separator/>
      </w:r>
    </w:p>
  </w:footnote>
  <w:footnote w:type="continuationSeparator" w:id="1">
    <w:p w:rsidR="00F90D8A" w:rsidRDefault="00F90D8A" w:rsidP="00C975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E6" w:rsidRDefault="00C975E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5E6"/>
    <w:rsid w:val="00C975E6"/>
    <w:rsid w:val="00F90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E6"/>
    <w:pPr>
      <w:adjustRightInd w:val="0"/>
      <w:snapToGrid w:val="0"/>
      <w:spacing w:after="200"/>
    </w:pPr>
    <w:rPr>
      <w:rFonts w:ascii="Tahoma" w:eastAsia="微软雅黑" w:hAnsi="Tahoma"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975E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975E6"/>
    <w:rPr>
      <w:sz w:val="18"/>
      <w:szCs w:val="18"/>
    </w:rPr>
  </w:style>
  <w:style w:type="paragraph" w:styleId="a4">
    <w:name w:val="footer"/>
    <w:basedOn w:val="a"/>
    <w:link w:val="Char0"/>
    <w:uiPriority w:val="99"/>
    <w:semiHidden/>
    <w:unhideWhenUsed/>
    <w:rsid w:val="00C975E6"/>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C97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2021-04-30T03:23:00Z</dcterms:created>
  <dcterms:modified xsi:type="dcterms:W3CDTF">2021-04-30T03:23:00Z</dcterms:modified>
</cp:coreProperties>
</file>