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pStyle w:val="6"/>
        <w:ind w:left="0" w:leftChars="0" w:firstLine="0" w:firstLineChars="0"/>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国能青海黄河玛尔挡水电开发有限公司（筹）</w:t>
      </w:r>
      <w:r>
        <w:rPr>
          <w:rFonts w:hint="eastAsia" w:ascii="方正小标宋简体" w:hAnsi="方正小标宋简体" w:eastAsia="方正小标宋简体" w:cs="方正小标宋简体"/>
          <w:b w:val="0"/>
          <w:bCs w:val="0"/>
          <w:sz w:val="44"/>
          <w:szCs w:val="44"/>
          <w:lang w:val="en-US"/>
        </w:rPr>
        <w:t>社会招聘岗位及任职要求</w:t>
      </w:r>
      <w:bookmarkEnd w:id="0"/>
    </w:p>
    <w:tbl>
      <w:tblPr>
        <w:tblStyle w:val="8"/>
        <w:tblW w:w="148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5"/>
        <w:gridCol w:w="1153"/>
        <w:gridCol w:w="1400"/>
        <w:gridCol w:w="730"/>
        <w:gridCol w:w="930"/>
        <w:gridCol w:w="980"/>
        <w:gridCol w:w="930"/>
        <w:gridCol w:w="4180"/>
        <w:gridCol w:w="3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blHeader/>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部门</w:t>
            </w: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工作地点</w:t>
            </w: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学历</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专业</w:t>
            </w: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任职条件</w:t>
            </w: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岗位职责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3" w:hRule="atLeast"/>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基建建管中心</w:t>
            </w: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副主任工程师</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青海省黄南州</w:t>
            </w: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全日制大学本科及以上</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水利水电工程、建筑工程类相关专业</w:t>
            </w: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1.全日制本科及以上学历，水利水电工程、建筑工程类相关专业毕业，中级及以上相关专业职称；</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2.精通本专业技术知识，掌握本专业的设计及施工规范，本专业有关方针、政策；</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3.具备良好的沟通协调能力、信息处理能力，具有较强的综合分析能力；</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4.5年及以上专业工作经验，同等条件下同等条件下青海籍优先考虑考虑；</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5.年龄45周岁以下，身体健康，适应高原地区工作环境，能胜任本专业工作。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6.特别优秀的可适当放宽条件。</w:t>
            </w: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1.负责建立健全工程建设管理制度并严格执行，做好工程安全、质量、进度、技术等管理工作；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2.负责组织项目施工组织设计、重大技术方案和安全、质量及环水保等方面专项措施的审查，并监督实施；</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3.负责科研项目立项策划和申报、项目实施过程管理以及科研项目验收和效果评估等工作；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4.按要求积极推进智慧工程建设和达标创优相关工作；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5.完成领导安排的其他工作。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5" w:hRule="atLeast"/>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基建建管中心</w:t>
            </w: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主任助理</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b w:val="0"/>
                <w:bCs w:val="0"/>
                <w:sz w:val="18"/>
                <w:szCs w:val="18"/>
                <w:vertAlign w:val="baseli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青海省黄南州</w:t>
            </w: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全日制大学本科及以上</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征地移民管理类相关专业</w:t>
            </w: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1.全日制本科及以上学历，征地移民管理类相关专业毕业，中级及以上相关专业职称；</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2.精通本专业技术知识，掌握本专业的设计及施工规范，本专业有关方针、政策；</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3.具备良好的沟通协调能力、信息处理能力，具有较强的综合分析能力；</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4.5年及以上专业工作经验，同等条件下青海籍优先考虑；</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5.年龄45周岁以下，身体健康，适应高原地区工作环境，能胜任本专业工作。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6.特别优秀的可适当放宽条件。</w:t>
            </w: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1.负责水电站工程建设移民安置相关工作；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2.负责处理移民安置工作中突发情况；</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3.负责处理和协调地方政府及各部门关系；</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4.负责编写移民安置相关文件、协议及相关工作简报等；</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5.负责完成移民安置实施过程中相关工作。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9" w:hRule="atLeast"/>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基建建管中心</w:t>
            </w: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b w:val="0"/>
                <w:bCs w:val="0"/>
                <w:sz w:val="18"/>
                <w:szCs w:val="18"/>
                <w:vertAlign w:val="baseline"/>
                <w:lang w:val="en-US" w:eastAsia="zh-CN"/>
              </w:rPr>
              <w:t>高级业务主管</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b w:val="0"/>
                <w:bCs w:val="0"/>
                <w:sz w:val="18"/>
                <w:szCs w:val="18"/>
                <w:vertAlign w:val="baseli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val="en-US" w:eastAsia="zh-CN"/>
              </w:rPr>
              <w:t>青海省黄南州</w:t>
            </w: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全日制大学本科及以上</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工程管理、档案管理类      相关专业</w:t>
            </w: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1.全日制本科及以上学历，工程管理、档案管理类      相关专业毕业，中级及以上职称；</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2.精通本专业技术知识，掌握本专业有关方针、政策；</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3.具备良好的沟通协调能力、信息处理能力，具有较强的综合分析能力；</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4.4年及以上专业工作经验，同等条件下青海籍优先考虑；</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5.年龄45周岁以下，身体健康，适应高原地区工作环境，能胜任本专业工作。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6.特别优秀的可适当放宽条件。</w:t>
            </w: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1.负责负责根据规程规范、标准或制度及时验收、接收工程建设过程中的勘察、设计、施工、监理等单位的档案资料；</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2.负责负责监督、检查和指导参建各方工程档案编制、整理、验收和移交工作；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3.负责收集施工过程其它技术文件等档案资料并进行审核归档；</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4.负责收集整理所有工程技术档案资料；</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5.负责工程完工验收前及时组织对工程档案进行验收，工程完工验收后，将工程档案资料及时移交档案室存档。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0" w:hRule="atLeast"/>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基建建管中心</w:t>
            </w: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b w:val="0"/>
                <w:bCs w:val="0"/>
                <w:kern w:val="2"/>
                <w:sz w:val="18"/>
                <w:szCs w:val="18"/>
                <w:vertAlign w:val="baseline"/>
                <w:lang w:val="en-US" w:eastAsia="zh-CN" w:bidi="ar-SA"/>
              </w:rPr>
              <w:t>高级业务主管</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b w:val="0"/>
                <w:bCs w:val="0"/>
                <w:sz w:val="18"/>
                <w:szCs w:val="18"/>
                <w:vertAlign w:val="baseli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val="en-US" w:eastAsia="zh-CN"/>
              </w:rPr>
              <w:t>青海省黄南州</w:t>
            </w: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全日制大学本科及以上</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水土保持、森林保持、环境工程等相关专业</w:t>
            </w: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1.全日制本科及以上学历，水土保持、森林保持、环境工程等相关专业毕业，中级及以上相关专业职称；</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2.精通本专业技术知识，掌握本专业有关方针、政策；</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3.具备良好的沟通协调能力、信息处理能力，具有较强的综合分析能力；</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4.4年及以上专业工作经验，同等条件下青海籍优先考虑；</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5.年龄45周岁以下，身体健康，适应高原地区工作环境，能胜任本专业工作。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6.特别优秀的可适当放宽条件。</w:t>
            </w: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w:t>
            </w:r>
            <w:r>
              <w:rPr>
                <w:rFonts w:hint="eastAsia" w:ascii="宋体" w:hAnsi="宋体" w:eastAsia="宋体" w:cs="宋体"/>
                <w:b w:val="0"/>
                <w:bCs w:val="0"/>
                <w:sz w:val="18"/>
                <w:szCs w:val="18"/>
                <w:vertAlign w:val="baseline"/>
                <w:lang w:val="en-US" w:eastAsia="zh-CN"/>
              </w:rPr>
              <w:t>负责</w:t>
            </w:r>
            <w:r>
              <w:rPr>
                <w:rFonts w:hint="default" w:ascii="宋体" w:hAnsi="宋体" w:eastAsia="宋体" w:cs="宋体"/>
                <w:b w:val="0"/>
                <w:bCs w:val="0"/>
                <w:sz w:val="18"/>
                <w:szCs w:val="18"/>
                <w:vertAlign w:val="baseline"/>
                <w:lang w:val="en-US" w:eastAsia="zh-CN"/>
              </w:rPr>
              <w:t>按审定的环保总体设计方案和设计单位提供的水保分区实施规划方案组织实施，并定期向公司汇报；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2.负责项目环保、水保的日常监督管理，开展督促、检查、考核及报表统计等工作。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3.负责地、州及以下环境保护和水土保持管理部门属地管理的协调，配合组织环境保护和水土保持属地管理检查的相关工作；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4.完成领导安排的其他工作。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5" w:hRule="atLeast"/>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5</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基建建管中心</w:t>
            </w: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b w:val="0"/>
                <w:bCs w:val="0"/>
                <w:kern w:val="2"/>
                <w:sz w:val="18"/>
                <w:szCs w:val="18"/>
                <w:vertAlign w:val="baseline"/>
                <w:lang w:val="en-US" w:eastAsia="zh-CN" w:bidi="ar-SA"/>
              </w:rPr>
              <w:t>高级业务主管</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b w:val="0"/>
                <w:bCs w:val="0"/>
                <w:sz w:val="18"/>
                <w:szCs w:val="18"/>
                <w:vertAlign w:val="baseli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val="en-US" w:eastAsia="zh-CN"/>
              </w:rPr>
              <w:t>青海省黄南州</w:t>
            </w: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全日制大学本科及以上</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新能源发电技术类相关专业</w:t>
            </w: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1.全日制本科及以上学历，新能源发电技术类相关专业毕业，中级及以上相关专业职称；</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2.精通本专业技术知识，掌握本专业有关方针、政策；</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3.具备良好的沟通协调能力、信息处理能力，具有较强的综合分析能力；</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4.4年及以上专业工作经验，同等条件下青海籍优先考虑；</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5.年龄45周岁以下，身体健康，适应高原地区工作环境，能胜任本专业工作。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6.特别优秀的可适当放宽条件。</w:t>
            </w: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1.根据项目所在地有关投资建设政策法规开展风水光互补项目前期工作，负责组织新能源项目前期选点、考察，评估太阳能项目开发可行性并筛选开发潜力的项目；</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2.负责区域内风水光互补项目发展规划及各项支持性文件、技术规范的收集整理，及时获得项目核准所需支持性文件，推进新能源项目前期建设进度；</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3.负责风水光互补项目前期申报手续办理，协调政府各相关部门、设计院、建设公司等多方推进项目实施；</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4.完成领导安排的其他工作。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6</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机电物资建管中心</w:t>
            </w: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b w:val="0"/>
                <w:bCs w:val="0"/>
                <w:kern w:val="2"/>
                <w:sz w:val="18"/>
                <w:szCs w:val="18"/>
                <w:vertAlign w:val="baseline"/>
                <w:lang w:val="en-US" w:eastAsia="zh-CN" w:bidi="ar-SA"/>
              </w:rPr>
              <w:t>副主任工程师</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青海省黄南州</w:t>
            </w: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全日制大学本科及以上</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电气技术类相关专业</w:t>
            </w: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1.全日制本科及以上学历，电气技术类专业毕业，中级及以上职称；</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2.精通本专业技术知识，掌握本专业的设计及施工规范、有关方针、政策；</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3.具备良好的沟通协调能力、信息处理能力，具有较强的综合分析能力；</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4.5年及以上专业工作经验，同等条件下青海籍优先考虑；</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5.年龄45周岁以下，身体健康，适应高原地区工作环境，能胜任本专业工作。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6.特别优秀的可适当放宽条件。</w:t>
            </w: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1.负责电气工程有关项目管理；</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2.牵头供电运行维护管理；</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3.负责所辖标段综合计划管理、合同管理及变更管理；</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4.负责所辖范围内工程验收管理、档案管理。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1" w:hRule="atLeast"/>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7</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机电物资建管中心</w:t>
            </w: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b w:val="0"/>
                <w:bCs w:val="0"/>
                <w:kern w:val="2"/>
                <w:sz w:val="18"/>
                <w:szCs w:val="18"/>
                <w:vertAlign w:val="baseline"/>
                <w:lang w:val="en-US" w:eastAsia="zh-CN" w:bidi="ar-SA"/>
              </w:rPr>
              <w:t>主任助理</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青海省黄南州</w:t>
            </w: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全日制大学本科及以上</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机电安装工程类相关专业</w:t>
            </w: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1.全日制本科及以上学历，机电安装工程类相关专业毕业，中级及以上相关专业职称；</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2.精通本专业技术知识，掌握本专业的工程验收、检验规范和标准、本专业有关方针、政策；</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3.具备良好的沟通协调能力、信息处理能力，具有较强的综合分析能力；</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4.5年及以上专业工作经验，同等条件下青海籍优先考虑；</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5.年龄45周岁以下，身体健康，适应高原地区工作环境，能胜任本专业工作。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6.特别优秀的可适当放宽条件。</w:t>
            </w: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1.协助部门开展机电安装工程管理；</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2.协助有关项目合同进度、质量、安全管理及验收管理；</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3.负责合同结算、变更及档案管理；</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4.协助部门进行机电监理管理；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1" w:hRule="atLeast"/>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机电物资建管中心</w:t>
            </w: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b w:val="0"/>
                <w:bCs w:val="0"/>
                <w:kern w:val="2"/>
                <w:sz w:val="18"/>
                <w:szCs w:val="18"/>
                <w:vertAlign w:val="baseline"/>
                <w:lang w:val="en-US" w:eastAsia="zh-CN" w:bidi="ar-SA"/>
              </w:rPr>
              <w:t>高级业务主管</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青海省黄南州</w:t>
            </w: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全日制大学本科及以上</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金属材料工程类相关专业</w:t>
            </w: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1.全日制本科及以上学历，金属材料工程类相关专业毕业，中级及以上相关专业职称；</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2.精通本专业技术知识，掌握本专业的设计及施工规范、本专业有关方针、政策；</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3.具备良好的沟通协调能力、信息处理能力，具有较强的综合分析能力；</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4.4年及以上专业工作经验，同等条件下青海籍优先考虑；</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5.年龄45周岁以下，身体健康，适应高原地区工作环境，能胜任本专业工作。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6.特别优秀的可适当放宽条件。</w:t>
            </w: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1.配合金属结构专业建设管理工作。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2.配合金属结构相关管理制度和技术质量标准建设。</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3.配合金属结构专业的设计管理。</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4.负责金属结构设备采购合同管理，包括配合公司开展设备采购招标工作和设备采购合同的现场管理。</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5.负责金属结构相关服务合同管理。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1" w:hRule="atLeast"/>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9</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计划合同部</w:t>
            </w: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b w:val="0"/>
                <w:bCs w:val="0"/>
                <w:kern w:val="2"/>
                <w:sz w:val="18"/>
                <w:szCs w:val="18"/>
                <w:vertAlign w:val="baseline"/>
                <w:lang w:val="en-US" w:eastAsia="zh-CN" w:bidi="ar-SA"/>
              </w:rPr>
              <w:t>高级业务主管</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青海省黄南州</w:t>
            </w: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全日制大学本科及以上</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技术经济及管理类       相关专业</w:t>
            </w: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1.全日制本科及以上学历，技术经济及管理类相关专业毕业，中级及以上相关专业职称；</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2.精通本专业技术知识，掌握本专业有关方针、政策；</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3.具备良好的沟通协调能力、信息处理能力，具有较强的综合分析能力；</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4.4年及以上专业工作经验，同等条件下青海籍优先考虑；</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5.年龄45周岁以下，身体健康，适应高原地区工作环境，能胜任本专业工作。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6.特别优秀的可适当放宽条件。</w:t>
            </w: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1.负责采购文件、合同文件草拟；</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2.负责工程变更审核、结算办理、现场管理等；</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3.负责日常经营报表编制及部门间沟通协调。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1" w:hRule="atLeast"/>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10</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计划合同部</w:t>
            </w: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b w:val="0"/>
                <w:bCs w:val="0"/>
                <w:kern w:val="2"/>
                <w:sz w:val="18"/>
                <w:szCs w:val="18"/>
                <w:vertAlign w:val="baseline"/>
                <w:lang w:val="en-US" w:eastAsia="zh-CN" w:bidi="ar-SA"/>
              </w:rPr>
              <w:t>业务主管</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青海省黄南州</w:t>
            </w: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全日制大学本科及以上</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sz w:val="18"/>
                <w:szCs w:val="18"/>
                <w:vertAlign w:val="baseline"/>
                <w:lang w:val="en-US" w:eastAsia="zh-CN"/>
              </w:rPr>
              <w:t>法律、工程管理、工程造价类相关专业</w:t>
            </w: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1.全日制本科及以上学历，法律、工程管理、工程造价类相关专业毕业，相关专业职业资格证书；</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2.精通本专业技术知识，掌握本专业有关方针、政策；</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3.具备良好的沟通协调能力、信息处理能力，具有较强的综合分析能力；</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4.4年及以上专业工作经验，同等条件下青海籍优先考虑；</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5.年龄45周岁以下，身体健康，适应高原地区工作环境，能胜任本专业工作。</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6.特别优秀的可适当放宽条件。</w:t>
            </w: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1.负责合同、结算、变更、计划统计台账登记；</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2负责采购文件、合同文件草拟等。</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3.负责计划统计报表编制、资金计划编制等。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1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2"/>
                <w:sz w:val="18"/>
                <w:szCs w:val="18"/>
                <w:u w:val="none"/>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Times New Roman" w:hAnsi="Times New Roman" w:cs="Times New Roman"/>
                <w:i w:val="0"/>
                <w:color w:val="000000"/>
                <w:sz w:val="18"/>
                <w:szCs w:val="18"/>
                <w:u w:val="none"/>
                <w:lang w:val="en-US" w:eastAsia="zh-CN"/>
              </w:rPr>
              <w:t>10</w:t>
            </w: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41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p>
        </w:tc>
        <w:tc>
          <w:tcPr>
            <w:tcW w:w="385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p>
        </w:tc>
      </w:tr>
    </w:tbl>
    <w:p>
      <w:pPr>
        <w:pStyle w:val="4"/>
        <w:rPr>
          <w:rFonts w:hint="default"/>
          <w:lang w:val="en-US" w:eastAsia="zh-CN"/>
        </w:rPr>
      </w:pPr>
    </w:p>
    <w:p/>
    <w:sectPr>
      <w:footerReference r:id="rId3" w:type="default"/>
      <w:pgSz w:w="16838" w:h="11906" w:orient="landscape"/>
      <w:pgMar w:top="1134" w:right="1440" w:bottom="1134"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7</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7</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B1F69"/>
    <w:multiLevelType w:val="singleLevel"/>
    <w:tmpl w:val="246B1F69"/>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22E27"/>
    <w:rsid w:val="4972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style>
  <w:style w:type="paragraph" w:styleId="3">
    <w:name w:val="Body Text Indent"/>
    <w:basedOn w:val="1"/>
    <w:unhideWhenUsed/>
    <w:qFormat/>
    <w:uiPriority w:val="99"/>
    <w:pPr>
      <w:spacing w:after="120"/>
      <w:ind w:left="420" w:leftChars="200"/>
    </w:pPr>
  </w:style>
  <w:style w:type="paragraph" w:styleId="4">
    <w:name w:val="Plain Text"/>
    <w:basedOn w:val="1"/>
    <w:next w:val="5"/>
    <w:qFormat/>
    <w:uiPriority w:val="0"/>
    <w:rPr>
      <w:rFonts w:ascii="宋体" w:hAnsi="Courier New"/>
      <w:sz w:val="28"/>
      <w:szCs w:val="20"/>
    </w:rPr>
  </w:style>
  <w:style w:type="paragraph" w:styleId="5">
    <w:name w:val="List Number 5"/>
    <w:basedOn w:val="1"/>
    <w:uiPriority w:val="0"/>
    <w:pPr>
      <w:numPr>
        <w:ilvl w:val="0"/>
        <w:numId w:val="1"/>
      </w:numPr>
    </w:pPr>
  </w:style>
  <w:style w:type="paragraph" w:styleId="6">
    <w:name w:val="index 8"/>
    <w:basedOn w:val="1"/>
    <w:next w:val="1"/>
    <w:qFormat/>
    <w:uiPriority w:val="0"/>
    <w:pPr>
      <w:ind w:left="2940"/>
      <w:jc w:val="center"/>
    </w:pPr>
  </w:style>
  <w:style w:type="paragraph" w:styleId="7">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2021-05-01T03:15:00Z</dcterms:created>
  <dc:creator>张玮</dc:creator>
  <cp:lastModifiedBy>张玮</cp:lastModifiedBy>
  <dcterms:modified xsi:type="dcterms:W3CDTF">2021-05-01T03:16:39Z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