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600" w:lineRule="exact"/>
        <w:jc w:val="center"/>
        <w:rPr>
          <w:rFonts w:ascii="方正小标宋简体" w:hAnsi="方正小标宋简体" w:eastAsia="方正小标宋简体" w:cs="方正小标宋简体"/>
          <w:snapToGrid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40"/>
          <w:szCs w:val="40"/>
        </w:rPr>
        <w:t>三峡旅游</w:t>
      </w:r>
      <w:r>
        <w:rPr>
          <w:rFonts w:ascii="方正小标宋简体" w:hAnsi="方正小标宋简体" w:eastAsia="方正小标宋简体" w:cs="方正小标宋简体"/>
          <w:snapToGrid/>
          <w:color w:val="000000"/>
          <w:sz w:val="40"/>
          <w:szCs w:val="40"/>
        </w:rPr>
        <w:t>职业技术学院聘用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40"/>
          <w:szCs w:val="40"/>
        </w:rPr>
        <w:t>教师岗位计划表</w:t>
      </w:r>
    </w:p>
    <w:tbl>
      <w:tblPr>
        <w:tblStyle w:val="3"/>
        <w:tblpPr w:leftFromText="180" w:rightFromText="180" w:vertAnchor="text" w:horzAnchor="margin" w:tblpXSpec="center" w:tblpY="202"/>
        <w:tblW w:w="12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1042"/>
        <w:gridCol w:w="992"/>
        <w:gridCol w:w="2551"/>
        <w:gridCol w:w="2624"/>
        <w:gridCol w:w="1887"/>
        <w:gridCol w:w="1159"/>
        <w:gridCol w:w="1276"/>
        <w:gridCol w:w="8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岗位描述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所需专业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其他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条件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napToGrid/>
                <w:color w:val="000000"/>
                <w:sz w:val="21"/>
                <w:szCs w:val="21"/>
              </w:rPr>
              <w:t>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中文教师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承担中文课程教学及相关教科研工作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中国语言文学类、教育学类与岗位学科教学对应的专业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体育教师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承担体育课程教学、素质拓展、大型文体活动组织、等工作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体育学类、教育学类与学科教学对应的专业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舞蹈教师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承担舞蹈课程教学、大型文体活动组织等工作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音乐与舞蹈学，舞蹈学，艺术和教育硕士专业中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与舞蹈对应的专业或方向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数学教师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承担数学课程教学及相关教科研工作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数学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统计学类专业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物联网教师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承担物联网专业课程教学及相关教科研工作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计算机类、电子信息类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无人机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技术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无人机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、3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D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打印等课程教学及相关教科研工作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自动化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类、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电气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类、材料类、</w:t>
            </w: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机械电子工程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、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动力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工程、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无人机运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用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计算机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承担计算机专业教学及相关教科研工作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计算机类、电子信息类、现代教育技术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创新创业教师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承担大学生创新创业课程教学与指导工作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经济学类、会计学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、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财务管理、会计硕士专业、创新创业专业及方向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思政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承担思政课程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教学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哲学类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、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政治学类、马克思主义理论类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或与思政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学科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教学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对应的专业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起点学历为全日制本科，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且为中共党员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市场营销教师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承担市场营销课程教学及相关教科研工作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经济学类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、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市场营销管理、工商管理硕士专业、管理硕士专业、管理专业硕士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学前教育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承担学前教育专业教学及相关教科研工作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教育学、教育学原理、学前教育、职业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技术教育、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教育硕士专业（教育管理，学前教育），教育学类与学前教育学科教学对应的专业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卫生学教师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承担学前卫生课程教学及相关教科研工作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中医学类、临床医学类、基础医学类、生物医学工程类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空中乘务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承担空中乘务专业课程教学及相关教科研工作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舞蹈、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艺术、英语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等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专业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空中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乘务方向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全日制本科及以上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起点学历为全日制本科，身高1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65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cm以上，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形象气质佳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档案信息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管理员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承担档案、信息管理工作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硕士专业不限，本科专业为图书情报与档案管理类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飞机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维修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承担</w:t>
            </w: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飞机维修、民航运输课程教学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仿宋_GB2312"/>
                <w:snapToGrid/>
                <w:color w:val="000000"/>
                <w:kern w:val="0"/>
                <w:sz w:val="20"/>
                <w:szCs w:val="20"/>
              </w:rPr>
              <w:t>机械类、电气类、航天航空类、材料类、交通运输类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eastAsia="宋体"/>
                <w:snapToGrid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旅游管理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承担旅游管理</w:t>
            </w:r>
            <w:r>
              <w:rPr>
                <w:rFonts w:eastAsia="宋体"/>
                <w:snapToGrid/>
                <w:color w:val="000000"/>
                <w:sz w:val="20"/>
                <w:szCs w:val="20"/>
              </w:rPr>
              <w:t>课程教学</w:t>
            </w: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旅游管理，旅游管理硕士专业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eastAsia="宋体"/>
                <w:snapToGrid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园林建筑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工程教师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承担园林建筑课程教学及相关教科研工作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建筑类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snapToGrid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1</w:t>
            </w:r>
            <w:r>
              <w:rPr>
                <w:rFonts w:eastAsia="宋体"/>
                <w:snapToGrid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napToGrid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学前教育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音乐（乐器演奏）教师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承担学前教育专业音乐（乐器演奏、弹唱）教学及相关教科研工作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艺术学，音乐学，音乐与舞蹈学，艺术硕士专业（舞蹈）及与乐器演奏教学对应的专业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snapToGrid/>
                <w:color w:val="000000"/>
                <w:sz w:val="20"/>
                <w:szCs w:val="20"/>
              </w:rPr>
              <w:t>35</w:t>
            </w: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napToGrid/>
                <w:color w:val="000000"/>
                <w:sz w:val="20"/>
                <w:szCs w:val="20"/>
              </w:rPr>
              <w:t>起点学历为全日制本科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snapToGrid/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napToGrid/>
          <w:color w:val="000000"/>
          <w:sz w:val="10"/>
          <w:szCs w:val="21"/>
        </w:rPr>
      </w:pPr>
    </w:p>
    <w:p>
      <w:pPr>
        <w:rPr>
          <w:rFonts w:hint="eastAsia" w:ascii="Times New Roman" w:hAnsi="Times New Roman" w:eastAsia="宋体" w:cs="Times New Roman"/>
          <w:b/>
          <w:bCs/>
          <w:snapToGrid/>
          <w:color w:val="000000"/>
          <w:sz w:val="10"/>
          <w:szCs w:val="21"/>
        </w:rPr>
      </w:pPr>
    </w:p>
    <w:p>
      <w:pPr>
        <w:rPr>
          <w:rFonts w:hint="eastAsia" w:ascii="Times New Roman" w:hAnsi="Times New Roman" w:eastAsia="宋体"/>
          <w:b/>
          <w:bCs/>
          <w:snapToGrid/>
          <w:color w:val="000000"/>
          <w:sz w:val="21"/>
          <w:szCs w:val="21"/>
        </w:rPr>
        <w:sectPr>
          <w:pgSz w:w="16838" w:h="11906" w:orient="landscape"/>
          <w:pgMar w:top="1531" w:right="2098" w:bottom="1531" w:left="1985" w:header="851" w:footer="1474" w:gutter="0"/>
          <w:cols w:space="720" w:num="1"/>
          <w:docGrid w:type="line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0BF2CE5-E13C-435F-89CB-388F1EE772D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00B20"/>
    <w:rsid w:val="01B00B20"/>
    <w:rsid w:val="40E421D8"/>
    <w:rsid w:val="5B22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方正仿宋简体" w:cs="Times New Roman"/>
      <w:snapToGrid w:val="0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2021-05-13T10:30:00Z</dcterms:created>
  <dc:creator>唐明敏</dc:creator>
  <cp:lastModifiedBy>唐明敏</cp:lastModifiedBy>
  <dcterms:modified xsi:type="dcterms:W3CDTF">2021-05-13T13:52:09Z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