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:</w:t>
      </w:r>
    </w:p>
    <w:p>
      <w:pPr>
        <w:pStyle w:val="4"/>
        <w:spacing w:before="0" w:beforeAutospacing="0" w:after="0" w:afterAutospacing="0" w:line="480" w:lineRule="exact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公务员录用体检通用标准（试行）</w:t>
      </w:r>
    </w:p>
    <w:bookmarkEnd w:id="0"/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b/>
          <w:color w:val="000000"/>
          <w:kern w:val="0"/>
          <w:sz w:val="30"/>
          <w:szCs w:val="30"/>
          <w:lang w:val="zh-CN"/>
        </w:rPr>
      </w:pP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风湿性心脏病、心肌病、冠心病、先天性心脏病、克山病等器质性心脏病，不合格。先天性心脏病不需手术者或经手术治愈者，合格。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遇有下列情况之一的，排除心脏病理性改变，合格：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（一）心脏听诊有生理性杂音；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（二）每分钟少于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次的偶发期前收缩（有心肌炎史者从严掌握）；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（三）心率每分钟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5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O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次或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100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110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次；</w:t>
      </w:r>
    </w:p>
    <w:p>
      <w:pPr>
        <w:widowControl/>
        <w:adjustRightInd w:val="0"/>
        <w:spacing w:line="480" w:lineRule="exact"/>
        <w:ind w:firstLine="771" w:firstLineChars="257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（四）心电图有异常的其他情况。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血压在下列范围内，合格：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收缩压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140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18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66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Kpa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）；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舒张压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mmHg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8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Kpa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）。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第三条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血液病，不合格。单纯性缺铁性贫血，血红蛋白男性高于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／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L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、女性高于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80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／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L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第四条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结核病不合格。但下列情况合格：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（一）原发性肺结核、继发性肺结核、结核性胸膜炎，临床治愈后稳定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年无变化者；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（二）肺外结核病：肾结核、骨结核、腹膜结核、淋巴结核等，临床治愈后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年无复发，经专科医院检查无变化者。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第五条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慢性支气管炎伴阻塞性肺气肿、支气管扩张、支气管哮喘，不合格。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第六条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严重慢性胃、肠疾病，不合格。胃溃疡或十二指肠溃疡已愈合，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年内无出血史，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年以上无症状者，合格；胃次全切除术后无严重并发症者，合格。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第七条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各种急慢性肝炎，不合格。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第八条</w:t>
      </w:r>
      <w:r>
        <w:rPr>
          <w:rFonts w:ascii="仿宋_GB2312" w:eastAsia="仿宋_GB2312" w:cs="宋体"/>
          <w:b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各种恶性肿瘤和肝硬化，不合格。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第九条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急慢性肾炎、慢性肾盂肾炎、多囊肾、肾功能不全，不合格。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糖尿病、尿崩症、肢端肥大症等内分泌系统疾病，不合格。甲状腺功能亢进治愈后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年无症状和体征者，合格。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第十二条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红斑狼疮、皮肌炎和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/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或多发性肌炎、硬皮病、结节性多动脉炎、类风湿性关节炎等各种弥漫性结缔组织疾病，大动脉炎，不合格。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第十三条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晚期血吸虫病，晚期血丝虫病兼有橡皮肿或有乳糜尿，不合格。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第十四条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颅骨缺损、颅内异物存留、颅脑畸形、脑外伤后综合征，不合格。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第十五条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严重的慢性骨髓炎，不合格。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第十六条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三度单纯性甲状腺肿，不合格。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第十七条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有梗阻的胆结石或泌尿系结石，不合格。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第十八条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淋病、梅毒、软下疳、性病性淋巴肉芽肿、尖锐湿疣、生殖器疱疹，艾滋病，不合格。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第十九条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双眼矫正视力均低于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8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（标准对数视力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4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）或有明显视功能损害眼病者，不合格。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第二十条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双耳均有听力障碍，在佩戴助听器情况下，双耳在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米以内耳语仍听不见者，不合格。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第二十一条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0B"/>
    <w:rsid w:val="002738BA"/>
    <w:rsid w:val="00353B37"/>
    <w:rsid w:val="00481C0B"/>
    <w:rsid w:val="004B2E18"/>
    <w:rsid w:val="00650B21"/>
    <w:rsid w:val="00684B4F"/>
    <w:rsid w:val="00775E1C"/>
    <w:rsid w:val="008957C3"/>
    <w:rsid w:val="00947FF8"/>
    <w:rsid w:val="00BE599D"/>
    <w:rsid w:val="00F920FA"/>
    <w:rsid w:val="3A9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987</Characters>
  <Lines>8</Lines>
  <Paragraphs>2</Paragraphs>
  <TotalTime>0</TotalTime>
  <ScaleCrop>false</ScaleCrop>
  <LinksUpToDate>false</LinksUpToDate>
  <CharactersWithSpaces>1157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2017-04-03T09:28:00Z</dcterms:created>
  <dc:creator>leonvo</dc:creator>
  <cp:lastModifiedBy>李子</cp:lastModifiedBy>
  <dcterms:modified xsi:type="dcterms:W3CDTF">2018-10-29T07:21:10Z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