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-699770</wp:posOffset>
                </wp:positionV>
                <wp:extent cx="778510" cy="3962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.2pt;margin-top:-55.1pt;height:31.2pt;width:61.3pt;z-index:251659264;mso-width-relative:page;mso-height-relative:page;" filled="f" stroked="f" coordsize="21600,21600" o:gfxdata="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F4pxL7WAAAACwEAAA8AAAAAAAAAAQAgAAAAIgAAAGRy&#10;cy9kb3ducmV2LnhtbFBLAQIUABQAAAAIAIdO4kCoy6XklQEAAAgDAAAOAAAAAAAAAAEAIAAAACUB&#10;AABkcnMvZTJvRG9jLnhtbFBLBQYAAAAABgAGAFkBAAAs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pacing w:val="-10"/>
          <w:sz w:val="44"/>
          <w:szCs w:val="44"/>
        </w:rPr>
        <w:t>区直部门单位内设机构选聘专业化管理服务人才岗位计划表</w:t>
      </w:r>
      <w:bookmarkEnd w:id="0"/>
    </w:p>
    <w:p>
      <w:pPr>
        <w:spacing w:line="600" w:lineRule="exact"/>
        <w:jc w:val="center"/>
      </w:pPr>
    </w:p>
    <w:tbl>
      <w:tblPr>
        <w:tblStyle w:val="3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204"/>
        <w:gridCol w:w="2520"/>
        <w:gridCol w:w="84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tblHeader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所属部门单位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选聘岗位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选聘数量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人力资源部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（机关党委、中共潍坊市委党校滨海区分校、绩效考核办公室）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人才服务局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（外专局）副局长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县级以上组织人事部门专职从事人才工作3年以上或兼职从事人才工作5年以上；或在专业人才咨询服务机构连续工作5年以上或担任人才服务机构主要负责人3年以上；或在大中型企业人力资源部门任负责人3年以上；或在高校院所从事服务地方经济发展、科研工作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绩效考核办公室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副主任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经济学、统计学、人力资源管理及相关专业，从事人力资源管理或组织人事工作3年以上。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基金管理处副处长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会计学、会计电算化及相关专业，从事社保基金管理工作5年以上，具有中级及以上会计师资格证书。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政法委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（司法局、信访局）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综治中心副主任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法学、汉语言文学及相关专业，具有县级以上社会治安综合治理工作经验者优先。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经济运行和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科技商务局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安全生产和环保处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具有3年以上化工、油气管道监管从业经历，熟悉化工企业情况，熟悉国家安监、环保政策，有相关执法证件。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经济运行和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科技商务局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安全生产和环保处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具有3年以上化工监管从业经历，熟悉化工企业情况，熟悉国家安监、环保政策。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5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新旧动能转换办公室</w:t>
            </w:r>
          </w:p>
          <w:p>
            <w:pPr>
              <w:spacing w:line="295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（产业办、海洋战略推进办）主任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具有国际视野，熟悉国家产业政策，有较高的政策理论研究水平和较高的文字水平。有省、市发改部门2年以上工作经历者优先。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统计中心副主任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具有统计部门3年以上工作经历和良好的职业素养。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社会事业局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民政处（老龄办、残联、慈善总会）处长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熟悉民政、残疾人、慈善等工作，从事民政、残疾人工作5年以上。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民政处（老龄办、残联、慈善总会）副处长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熟悉民政、残疾人、慈善等工作，从事民政、残疾人工作3年以上。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农林水海管理局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渔业管理处副处长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91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水产养殖、海洋渔业科学与技术及相关专业，具有5年以上相关领域工作经历。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安全生产监督管理局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安全生产应急救援</w:t>
            </w:r>
          </w:p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中心主任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化学工程及相关专业，从事应急管理或救援工作2年以上。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职业健康处处长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从事职业健康监管工作2年以上。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7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综合监管处副处长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从事安全生产执法工作，须具备安全生产执法资格证，有2年以上执法工作经验。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行政审批局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（政务服务中心）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商事与社会服务处</w:t>
            </w:r>
          </w:p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熟悉法律知识，有从事法律相关工作经历。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政务服务热线受理中心</w:t>
            </w:r>
            <w:r>
              <w:rPr>
                <w:rFonts w:hint="eastAsia" w:ascii="仿宋_GB2312" w:eastAsia="仿宋_GB2312"/>
                <w:sz w:val="24"/>
                <w:szCs w:val="24"/>
              </w:rPr>
              <w:t>副主任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具有一定的沟通协调、文字组织能力，有群众工作经验。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综合行政执法局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执法大队副队长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法学及相关专业，具有有效行政执法证件或法律执业资格证件。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市场监督管理局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（食品药品监督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管理局）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1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食药监管处</w:t>
            </w:r>
          </w:p>
          <w:p>
            <w:pPr>
              <w:spacing w:line="0" w:lineRule="atLeast"/>
              <w:ind w:left="1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（医疗器械监管处）副处长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药学、法学专业，从事市场监督管理工作2年以上。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央子市场监督管理所副所长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药学、法学专业，从事市场监督管理工作2年以上。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合作发展促进局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项目评审处处长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具有3种及以上不同行业工作经历，熟悉国家对项目准入的相关法律、法规要求。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项目评审处副处长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具有2种及以上不同行业工作经历，熟悉国家对项目准入的相关法律、法规要求。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中外合作产业园（滨海产业园）开发服务中心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对外合作和招商处</w:t>
            </w:r>
          </w:p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具有较强的协调沟通和对外招商谈判能力。有对外招商工作经验和成功招商业绩者、精通英语、日语、韩语、德语等两门以上语言者、有较大型企业职业经理人经历者优先。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项目服务处副处长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土木工程、项目管理、经济管理及相关专业。精通英语、日语、韩语、德语等两门以上语言者优先。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绿色化工产业园开发服务中心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经济运行处副处长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具有化工企业管理经验，熟悉化工市场调研分析工作，有良好的市场敏感度和研判宏观化工环境能力。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91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合计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4DEC"/>
    <w:rsid w:val="105E4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2018-01-04T00:30:00Z</dcterms:created>
  <dc:creator>蕾</dc:creator>
  <cp:lastModifiedBy>蕾</cp:lastModifiedBy>
  <dcterms:modified xsi:type="dcterms:W3CDTF">2018-01-04T00:32:41Z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