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/>
          <w:b/>
          <w:bCs w:val="0"/>
        </w:rPr>
        <w:t>灵山县绩效考评领导小组办公室公开招聘工作人员报名表</w:t>
      </w:r>
    </w:p>
    <w:tbl>
      <w:tblPr>
        <w:tblStyle w:val="5"/>
        <w:tblpPr w:leftFromText="180" w:rightFromText="180" w:vertAnchor="text" w:horzAnchor="page" w:tblpX="1405" w:tblpY="10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5"/>
        <w:gridCol w:w="1165"/>
        <w:gridCol w:w="502"/>
        <w:gridCol w:w="922"/>
        <w:gridCol w:w="1230"/>
        <w:gridCol w:w="1236"/>
        <w:gridCol w:w="758"/>
        <w:gridCol w:w="58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2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2" w:hRule="atLeast"/>
        </w:trPr>
        <w:tc>
          <w:tcPr>
            <w:tcW w:w="8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 历</w:t>
            </w:r>
          </w:p>
        </w:tc>
        <w:tc>
          <w:tcPr>
            <w:tcW w:w="8433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1587"/>
    <w:rsid w:val="6CF915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2018-11-21T02:11:00Z</dcterms:created>
  <dc:creator>Administrator</dc:creator>
  <cp:lastModifiedBy>Administrator</cp:lastModifiedBy>
  <dcterms:modified xsi:type="dcterms:W3CDTF">2018-11-21T02:11:50Z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