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华光简小标宋" w:hAnsi="华光简小标宋" w:eastAsia="华光简小标宋" w:cs="华光简小标宋"/>
          <w:sz w:val="44"/>
          <w:szCs w:val="44"/>
          <w:highlight w:val="none"/>
        </w:rPr>
      </w:pPr>
      <w:bookmarkStart w:id="0" w:name="_GoBack"/>
      <w:r>
        <w:rPr>
          <w:rFonts w:hint="eastAsia" w:ascii="华光简小标宋" w:hAnsi="华光简小标宋" w:eastAsia="华光简小标宋" w:cs="华光简小标宋"/>
          <w:sz w:val="44"/>
          <w:szCs w:val="44"/>
          <w:highlight w:val="none"/>
        </w:rPr>
        <w:t>2019年龙华区公开招聘职业化工会工作者岗位表</w:t>
      </w:r>
      <w:bookmarkEnd w:id="0"/>
    </w:p>
    <w:tbl>
      <w:tblPr>
        <w:tblStyle w:val="4"/>
        <w:tblpPr w:leftFromText="180" w:rightFromText="180" w:vertAnchor="text" w:horzAnchor="page" w:tblpX="1351" w:tblpY="305"/>
        <w:tblOverlap w:val="never"/>
        <w:tblW w:w="15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65"/>
        <w:gridCol w:w="960"/>
        <w:gridCol w:w="975"/>
        <w:gridCol w:w="960"/>
        <w:gridCol w:w="4110"/>
        <w:gridCol w:w="373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聘用岗位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拟聘人数</w:t>
            </w:r>
          </w:p>
        </w:tc>
        <w:tc>
          <w:tcPr>
            <w:tcW w:w="125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所需资格条件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最高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年龄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最低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专业要求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其他条件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维权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服务岗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不限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本科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本科：法学（B03）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研究生:法学(A03)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有劳动关系调处工作经历或有法务工作经验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的优先考虑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有相关经验者需提供由所在单位开具的工作证明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职工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服务岗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不限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本科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不限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有社会工作者资格证或有社工工作经验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的优先考虑</w:t>
            </w: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对外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宣传岗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不限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本科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不限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有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政府部门从事新闻宣传工作经验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的优先考虑</w:t>
            </w: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文字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材料岗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不限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本科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本科：经济学（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02）、法学（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03）、中国语言文学类（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0501）、新闻传播学类(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0503)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研究生：理论经济学（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0201）、应用经济学（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0202）、社会学类（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0303）、中国语言文学（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0501）、新闻传播学（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0503）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财务管理岗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不限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本科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本科：会计学（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120203）、财务管理（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120204）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研究生：会计学（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120201）、企业管理学（含财务管理、市场营销、人力资源管理（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120202））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深圳户籍，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取得会计证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，有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从事投资、预算、清算注销等资产管理工作经验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的优先考虑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有相关经验者需提供由所在单位开具的工作证明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财务管理岗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不限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本科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本科：会计学（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120203）、财务管理（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120204）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研究生：会计学（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120201）、企业管理学（含财务管理、市场营销、人力资源管理（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120202））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深圳户籍，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取得会计证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，有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基层工会工作经验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的优先考虑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有相关经验者需提供由所在单位开具的工作证明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文体活动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策划岗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不限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本科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本科：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eastAsia="zh-CN"/>
              </w:rPr>
              <w:t>音乐与舞蹈学类（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eastAsia="zh-CN"/>
              </w:rPr>
              <w:t>050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研究生：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eastAsia="zh-CN"/>
              </w:rPr>
              <w:t>音乐学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050402）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eastAsia="zh-CN"/>
              </w:rPr>
              <w:t>、舞蹈学（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eastAsia="zh-CN"/>
              </w:rPr>
              <w:t>050408）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面试中增加专业测试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合计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15名</w:t>
            </w:r>
          </w:p>
        </w:tc>
        <w:tc>
          <w:tcPr>
            <w:tcW w:w="125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简小标宋">
    <w:panose1 w:val="02010609000101010101"/>
    <w:charset w:val="00"/>
    <w:family w:val="auto"/>
    <w:pitch w:val="default"/>
    <w:sig w:usb0="00000001" w:usb1="080E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B0678"/>
    <w:rsid w:val="098B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2019-01-30T03:30:00Z</dcterms:created>
  <dc:creator>龙华区总工会</dc:creator>
  <cp:lastModifiedBy>龙华区总工会</cp:lastModifiedBy>
  <dcterms:modified xsi:type="dcterms:W3CDTF">2019-01-30T03:31:20Z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