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506" w:tblpY="3558"/>
        <w:tblOverlap w:val="never"/>
        <w:tblW w:w="14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014"/>
        <w:gridCol w:w="839"/>
        <w:gridCol w:w="808"/>
        <w:gridCol w:w="5307"/>
        <w:gridCol w:w="1035"/>
        <w:gridCol w:w="1154"/>
      </w:tblGrid>
      <w:tr>
        <w:trPr>
          <w:trHeight w:val="2292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主管部门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引才单位</w:t>
            </w:r>
          </w:p>
        </w:tc>
        <w:tc>
          <w:tcPr>
            <w:tcW w:w="839" w:type="dxa"/>
            <w:vAlign w:val="center"/>
          </w:tcPr>
          <w:p>
            <w:pPr>
              <w:tabs>
                <w:tab w:val="center" w:pos="1229"/>
                <w:tab w:val="right" w:pos="2339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性质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53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专业要求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空编数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拟引进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人数</w:t>
            </w:r>
          </w:p>
        </w:tc>
      </w:tr>
      <w:tr>
        <w:trPr>
          <w:trHeight w:val="1769" w:hRule="atLeast"/>
        </w:trPr>
        <w:tc>
          <w:tcPr>
            <w:tcW w:w="190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市行政审批  服务管理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局   （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名）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市行政审批项目审勘中心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全额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专技</w:t>
            </w:r>
          </w:p>
        </w:tc>
        <w:tc>
          <w:tcPr>
            <w:tcW w:w="53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法律类；工商管理类；食品科学与工程类；测绘科学与技术类；土木工程类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rPr>
          <w:trHeight w:val="1841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市审批服务网络技术中心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全额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专技</w:t>
            </w:r>
          </w:p>
        </w:tc>
        <w:tc>
          <w:tcPr>
            <w:tcW w:w="53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计算机类；环境科学类；建筑类；控制科学与工程类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1：</w:t>
      </w:r>
    </w:p>
    <w:p>
      <w:pPr>
        <w:jc w:val="center"/>
        <w:rPr>
          <w:b/>
          <w:bCs/>
        </w:rPr>
      </w:pPr>
      <w:r>
        <w:rPr>
          <w:rStyle w:val="3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晋城市</w:t>
      </w:r>
      <w:r>
        <w:rPr>
          <w:rStyle w:val="3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行政审批服务管理局</w:t>
      </w:r>
      <w:r>
        <w:rPr>
          <w:rStyle w:val="3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公开引进全日制硕士研究生及以上学历高层次人才</w:t>
      </w:r>
      <w:r>
        <w:rPr>
          <w:rStyle w:val="3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岗位</w:t>
      </w:r>
      <w:r>
        <w:rPr>
          <w:rStyle w:val="3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表</w:t>
      </w:r>
    </w:p>
    <w:sectPr>
      <w:pgSz w:w="16838" w:h="11906" w:orient="landscape"/>
      <w:pgMar w:top="1803" w:right="1440" w:bottom="1689" w:left="1440" w:header="851" w:footer="992" w:gutter="0"/>
      <w:paperSrc w:first="0" w:oth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成小萌</dc:creator>
  <cp:lastModifiedBy>zw444</cp:lastModifiedBy>
  <cp:lastPrinted>2019-09-06T00:46:16Z</cp:lastPrinted>
  <dcterms:modified xsi:type="dcterms:W3CDTF">2019-09-06T00:46:59Z</dcterms:modified>
  <dc:title>引才单位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