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260" w:firstLineChars="350"/>
        <w:rPr>
          <w:rFonts w:ascii="方正小标宋简体" w:hAnsi="Tahoma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hAnsi="Tahoma" w:eastAsia="方正小标宋简体" w:cs="方正小标宋简体"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-641985</wp:posOffset>
                </wp:positionV>
                <wp:extent cx="676275" cy="397510"/>
                <wp:effectExtent l="0" t="0" r="952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4pt;margin-top:-50.55pt;height:31.3pt;width:53.25pt;z-index:1024;mso-width-relative:page;mso-height-relative:page;" fillcolor="#FFFFFF" filled="t" stroked="f" coordsize="21600,21600" o:gfxdata="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TjGqHaAAAADQEA&#10;AA8AAAAAAAAAAQAgAAAAIgAAAGRycy9kb3ducmV2LnhtbFBLAQIUABQAAAAIAIdO4kCMSnQYpgEA&#10;ACgDAAAOAAAAAAAAAAEAIAAAACk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Tahoma" w:eastAsia="方正小标宋简体" w:cs="方正小标宋简体"/>
          <w:color w:val="000000"/>
          <w:kern w:val="0"/>
          <w:sz w:val="36"/>
          <w:szCs w:val="36"/>
        </w:rPr>
        <w:t>2019</w:t>
      </w:r>
      <w:r>
        <w:rPr>
          <w:rFonts w:hint="eastAsia" w:ascii="方正小标宋简体" w:hAnsi="Tahoma" w:eastAsia="方正小标宋简体" w:cs="方正小标宋简体"/>
          <w:color w:val="000000"/>
          <w:kern w:val="0"/>
          <w:sz w:val="36"/>
          <w:szCs w:val="36"/>
        </w:rPr>
        <w:t>年娄底市娄星区事业单位公开招聘工作人员岗位计划与条件一览表</w:t>
      </w:r>
    </w:p>
    <w:bookmarkEnd w:id="0"/>
    <w:tbl>
      <w:tblPr>
        <w:tblStyle w:val="3"/>
        <w:tblpPr w:leftFromText="180" w:rightFromText="180" w:vertAnchor="text" w:horzAnchor="margin" w:tblpXSpec="center" w:tblpY="314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276"/>
        <w:gridCol w:w="1275"/>
        <w:gridCol w:w="851"/>
        <w:gridCol w:w="4002"/>
        <w:gridCol w:w="2377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</w:t>
            </w:r>
            <w:r>
              <w:rPr>
                <w:rFonts w:ascii="黑体" w:hAnsi="黑体" w:eastAsia="黑体" w:cs="??_GB2312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??_GB2312"/>
                <w:kern w:val="0"/>
                <w:szCs w:val="21"/>
              </w:rPr>
              <w:t>主管部门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招聘单位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06"/>
              </w:tabs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招聘人数</w:t>
            </w:r>
          </w:p>
        </w:tc>
        <w:tc>
          <w:tcPr>
            <w:tcW w:w="400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学历（学位）要求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年龄要求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专业要求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??_GB2312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</w:t>
            </w:r>
            <w:r>
              <w:rPr>
                <w:rFonts w:ascii="黑体" w:hAnsi="黑体" w:eastAsia="黑体" w:cs="??_GB2312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34" w:type="dxa"/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区纪委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区纪检监察办案管理信息中心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06"/>
              </w:tabs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新闻干事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全日制本科及以上学历且获得学士及以上学位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岁以下（</w:t>
            </w: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198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4年8月15日后出生）以本人有效身份证为准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新闻传播学类、汉语言文学专业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区委宣传部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区融媒体中心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cs="??_GB2312" w:asciiTheme="minorEastAsia" w:hAnsiTheme="minorEastAsia" w:eastAsiaTheme="minorEastAsia"/>
                <w:b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融媒体记者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cs="??_GB2312" w:asciiTheme="minorEastAsia" w:hAnsiTheme="minorEastAsia" w:eastAsiaTheme="minorEastAsia"/>
                <w:b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ind w:firstLine="300" w:firstLineChars="200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专科及以上学历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40岁以下（</w:t>
            </w: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79年8月15日后出生）以本人有效身份证为准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中国语言文学类、新闻传播学类、教育类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五年以上新闻从业经历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区行政审批服务局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区政务服务中心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法规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ind w:firstLine="300" w:firstLineChars="200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岁以下（</w:t>
            </w: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198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4年8月15日后出生）以本人有效身份证为准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法学类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网络管理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ind w:firstLine="300" w:firstLineChars="200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电子、通信、计算机类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政务服务管理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ind w:firstLine="225" w:firstLineChars="150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公共管理类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区工业和信息化局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区中小企业服务中心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文秘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全日制本科及以上学历且获得学士及以上学位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岁以下（</w:t>
            </w: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198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4年8月15日后出生）以本人有效身份证为准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文史哲大类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电气管理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全日制本科及以上学历且获得学士及以上学位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电气工程及其自动化专业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区双江乡人民政府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洪家山森林公园管理处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林业和旅游管理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全日制本科及以上学历且获得学士及以上学位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岁以下（</w:t>
            </w: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198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4年8月15日后出生）以本人有效身份证为准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林学类、工商管理类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需要到林区内执勤，能适应林区工作环境，适合男性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本科及以上学历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区财政局</w:t>
            </w:r>
          </w:p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债务监测评估中心</w:t>
            </w:r>
          </w:p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6"/>
              </w:tabs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金融管理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全日制本科及以上学历且获得学士及以上学位</w:t>
            </w:r>
          </w:p>
        </w:tc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35岁以下(1984年8月15日后出生)，以本人有效身份证为准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经济学类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文秘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00" w:firstLineChars="200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全日制本科及以上学历且获得学士及以上学位</w:t>
            </w:r>
          </w:p>
        </w:tc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文史哲大类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区财政投资评审中心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建筑结构设计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35岁以下(1984年8月15日后出生)，全日制硕士、博士研究生或副高以上职称可放宽到40岁（1979年8月15日后出生），以本人有效身份证为准。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土建类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取得二级结构工程师或二级建筑师证及以上的专业不限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交通工程设计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交通运输类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取得二级结构工程师或二级建筑师证及以上的专业不限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水利工程造价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水利水电工程专业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取得</w:t>
            </w:r>
            <w:r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  <w:t>造价工程师证</w:t>
            </w: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（水利工程）专业不限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土木工程造价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土建类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取得</w:t>
            </w:r>
            <w:r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  <w:t>造价工程师证</w:t>
            </w: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（土木建筑工程）专业不限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安装工程造价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土建类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取得</w:t>
            </w:r>
            <w:r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  <w:t>造价工程师证</w:t>
            </w: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（安装工程）专业不限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交通工程造价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交通运输类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取得</w:t>
            </w:r>
            <w:r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  <w:t>造价工程师证</w:t>
            </w:r>
            <w:r>
              <w:rPr>
                <w:rFonts w:hint="eastAsia" w:cs="??_GB2312" w:asciiTheme="minorEastAsia" w:hAnsiTheme="minorEastAsia" w:eastAsiaTheme="minorEastAsia"/>
                <w:kern w:val="0"/>
                <w:sz w:val="15"/>
                <w:szCs w:val="15"/>
              </w:rPr>
              <w:t>（交通运输工程）专业不限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财政金融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  <w:t>全日制本科及以上</w:t>
            </w:r>
          </w:p>
        </w:tc>
        <w:tc>
          <w:tcPr>
            <w:tcW w:w="2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金融学专业、财政学专业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??_GB2312" w:asciiTheme="minorEastAsia" w:hAnsiTheme="minorEastAsia" w:eastAsiaTheme="minorEastAsia"/>
                <w:kern w:val="0"/>
                <w:sz w:val="15"/>
                <w:szCs w:val="15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 xml:space="preserve">  25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</w:tbl>
    <w:p>
      <w:pPr>
        <w:widowControl/>
        <w:rPr>
          <w:rFonts w:ascii="仿宋" w:hAnsi="仿宋" w:eastAsia="仿宋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74" w:right="1814" w:bottom="1474" w:left="1701" w:header="851" w:footer="1418" w:gutter="0"/>
          <w:pgNumType w:fmt="numberInDash" w:start="1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framePr w:wrap="around" w:vAnchor="text" w:hAnchor="margin" w:xAlign="outside" w:y="1"/>
      <w:ind w:right="360" w:firstLine="360"/>
      <w:rPr>
        <w:rStyle w:val="5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15" w:h="401" w:hRule="exact" w:wrap="around" w:vAnchor="text" w:hAnchor="page" w:x="10081" w:y="-85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6C91"/>
    <w:rsid w:val="68C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2019-08-06T05:11:00Z</dcterms:created>
  <dc:creator>sisi</dc:creator>
  <cp:lastModifiedBy>sisi</cp:lastModifiedBy>
  <dcterms:modified xsi:type="dcterms:W3CDTF">2019-08-06T05:14:32Z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