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48"/>
          <w:szCs w:val="48"/>
        </w:rPr>
      </w:pPr>
    </w:p>
    <w:p>
      <w:pPr>
        <w:pStyle w:val="4"/>
        <w:widowControl w:val="0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8"/>
          <w:szCs w:val="48"/>
        </w:rPr>
        <w:t>青岛轨道交通产业示范区管委会选聘简章</w:t>
      </w:r>
    </w:p>
    <w:p>
      <w:pPr>
        <w:jc w:val="center"/>
        <w:rPr>
          <w:rFonts w:ascii="方正小标宋简体" w:eastAsia="方正小标宋简体"/>
          <w:sz w:val="44"/>
          <w:szCs w:val="36"/>
        </w:rPr>
      </w:pPr>
    </w:p>
    <w:p>
      <w:pPr>
        <w:ind w:firstLine="720" w:firstLineChars="200"/>
        <w:rPr>
          <w:rFonts w:ascii="黑体" w:hAnsi="黑体" w:eastAsia="黑体" w:cs="黑体"/>
          <w:szCs w:val="36"/>
        </w:rPr>
      </w:pPr>
      <w:r>
        <w:rPr>
          <w:rFonts w:hint="eastAsia" w:ascii="黑体" w:hAnsi="黑体" w:eastAsia="黑体" w:cs="黑体"/>
          <w:szCs w:val="36"/>
        </w:rPr>
        <w:t>一、简介</w:t>
      </w:r>
    </w:p>
    <w:p>
      <w:pPr>
        <w:ind w:firstLine="720" w:firstLineChars="200"/>
        <w:rPr>
          <w:rFonts w:ascii="仿宋_GB2312" w:cs="仿宋_GB2312" w:hAnsiTheme="minorEastAsia"/>
          <w:szCs w:val="36"/>
        </w:rPr>
      </w:pPr>
      <w:r>
        <w:rPr>
          <w:rFonts w:hint="eastAsia" w:ascii="仿宋_GB2312" w:cs="仿宋_GB2312" w:hAnsiTheme="minorEastAsia"/>
          <w:szCs w:val="36"/>
        </w:rPr>
        <w:t>青岛轨道交通产业示范区位于青岛市北岸城区，规划面积83平方公里，是国家新型工业化产业示范基地，中国唯一集高铁、地铁、整车生产、轨道交通关键核心系统研发制造、国家基础应用技术协同创新平台于一体的产业集聚区，拥有唯一国家高速列车技术创新中心。具备高速动车组、城际动车组、跨坐式动车、悬挂式动车等一系列高端产品生产能力。拥有中车四方股份公司、中车四方有限公司、庞巴迪等龙头和200余家核心配套企业，生产的动车占全国运营动车组60%，地铁车辆占全国25%。2019年10月，入选国家首批战略性新兴产业集群。</w:t>
      </w:r>
    </w:p>
    <w:p>
      <w:pPr>
        <w:pStyle w:val="4"/>
        <w:widowControl w:val="0"/>
        <w:spacing w:before="0" w:beforeAutospacing="0" w:after="0" w:afterAutospacing="0" w:line="600" w:lineRule="exact"/>
        <w:ind w:firstLine="720" w:firstLineChars="200"/>
        <w:jc w:val="both"/>
        <w:rPr>
          <w:rStyle w:val="7"/>
          <w:rFonts w:ascii="Times New Roman" w:hAnsi="Times New Roman" w:eastAsia="黑体"/>
          <w:b w:val="0"/>
          <w:bCs w:val="0"/>
          <w:sz w:val="36"/>
          <w:szCs w:val="36"/>
        </w:rPr>
      </w:pPr>
      <w:r>
        <w:rPr>
          <w:rStyle w:val="7"/>
          <w:rFonts w:hint="eastAsia" w:ascii="Times New Roman" w:hAnsi="Times New Roman" w:eastAsia="黑体"/>
          <w:b w:val="0"/>
          <w:bCs w:val="0"/>
          <w:sz w:val="36"/>
          <w:szCs w:val="36"/>
        </w:rPr>
        <w:t>二</w:t>
      </w:r>
      <w:r>
        <w:rPr>
          <w:rStyle w:val="7"/>
          <w:rFonts w:ascii="Times New Roman" w:hAnsi="Times New Roman" w:eastAsia="黑体"/>
          <w:b w:val="0"/>
          <w:bCs w:val="0"/>
          <w:sz w:val="36"/>
          <w:szCs w:val="36"/>
        </w:rPr>
        <w:t>、</w:t>
      </w:r>
      <w:r>
        <w:rPr>
          <w:rStyle w:val="7"/>
          <w:rFonts w:hint="eastAsia" w:ascii="Times New Roman" w:hAnsi="Times New Roman" w:eastAsia="黑体"/>
          <w:b w:val="0"/>
          <w:bCs w:val="0"/>
          <w:sz w:val="36"/>
          <w:szCs w:val="36"/>
        </w:rPr>
        <w:t>选聘</w:t>
      </w:r>
      <w:r>
        <w:rPr>
          <w:rStyle w:val="7"/>
          <w:rFonts w:ascii="Times New Roman" w:hAnsi="Times New Roman" w:eastAsia="黑体"/>
          <w:b w:val="0"/>
          <w:bCs w:val="0"/>
          <w:sz w:val="36"/>
          <w:szCs w:val="36"/>
        </w:rPr>
        <w:t>范围</w:t>
      </w:r>
    </w:p>
    <w:p>
      <w:pPr>
        <w:pStyle w:val="4"/>
        <w:widowControl w:val="0"/>
        <w:spacing w:before="0" w:beforeAutospacing="0" w:after="0" w:afterAutospacing="0" w:line="600" w:lineRule="exact"/>
        <w:ind w:firstLine="720" w:firstLineChars="200"/>
        <w:jc w:val="both"/>
        <w:rPr>
          <w:rStyle w:val="7"/>
          <w:rFonts w:ascii="Times New Roman" w:hAnsi="Times New Roman" w:eastAsia="黑体"/>
          <w:b w:val="0"/>
          <w:bCs w:val="0"/>
          <w:sz w:val="36"/>
          <w:szCs w:val="36"/>
        </w:rPr>
      </w:pPr>
      <w:r>
        <w:rPr>
          <w:rFonts w:ascii="Times New Roman" w:hAnsi="Times New Roman" w:eastAsia="仿宋_GB2312"/>
          <w:snapToGrid w:val="0"/>
          <w:sz w:val="36"/>
          <w:szCs w:val="36"/>
        </w:rPr>
        <w:t>青岛市及各区市党政群机关、事业单位，青岛市</w:t>
      </w:r>
      <w:r>
        <w:rPr>
          <w:rFonts w:hint="eastAsia" w:ascii="Times New Roman" w:hAnsi="Times New Roman" w:eastAsia="仿宋_GB2312"/>
          <w:snapToGrid w:val="0"/>
          <w:sz w:val="36"/>
          <w:szCs w:val="36"/>
        </w:rPr>
        <w:t>及</w:t>
      </w:r>
      <w:r>
        <w:rPr>
          <w:rFonts w:ascii="Times New Roman" w:hAnsi="Times New Roman" w:eastAsia="仿宋_GB2312"/>
          <w:snapToGrid w:val="0"/>
          <w:sz w:val="36"/>
          <w:szCs w:val="36"/>
        </w:rPr>
        <w:t>各区</w:t>
      </w:r>
      <w:r>
        <w:rPr>
          <w:rFonts w:hint="eastAsia" w:ascii="Times New Roman" w:hAnsi="Times New Roman" w:eastAsia="仿宋_GB2312"/>
          <w:snapToGrid w:val="0"/>
          <w:sz w:val="36"/>
          <w:szCs w:val="36"/>
        </w:rPr>
        <w:t>市</w:t>
      </w:r>
      <w:r>
        <w:rPr>
          <w:rFonts w:ascii="Times New Roman" w:hAnsi="Times New Roman" w:eastAsia="仿宋_GB2312"/>
          <w:snapToGrid w:val="0"/>
          <w:sz w:val="36"/>
          <w:szCs w:val="36"/>
        </w:rPr>
        <w:t>直属企业</w:t>
      </w:r>
      <w:r>
        <w:rPr>
          <w:rFonts w:hint="eastAsia" w:ascii="Times New Roman" w:hAnsi="Times New Roman" w:eastAsia="仿宋_GB2312"/>
          <w:snapToGrid w:val="0"/>
          <w:sz w:val="36"/>
          <w:szCs w:val="36"/>
        </w:rPr>
        <w:t>在职</w:t>
      </w:r>
      <w:r>
        <w:rPr>
          <w:rFonts w:ascii="Times New Roman" w:hAnsi="Times New Roman" w:eastAsia="仿宋_GB2312"/>
          <w:snapToGrid w:val="0"/>
          <w:sz w:val="36"/>
          <w:szCs w:val="36"/>
        </w:rPr>
        <w:t>人员。</w:t>
      </w:r>
    </w:p>
    <w:p>
      <w:pPr>
        <w:ind w:firstLine="720" w:firstLineChars="200"/>
        <w:rPr>
          <w:rFonts w:ascii="黑体" w:hAnsi="黑体" w:eastAsia="黑体"/>
          <w:szCs w:val="36"/>
        </w:rPr>
      </w:pPr>
      <w:r>
        <w:rPr>
          <w:rFonts w:hint="eastAsia" w:ascii="黑体" w:hAnsi="黑体" w:eastAsia="黑体"/>
          <w:szCs w:val="36"/>
        </w:rPr>
        <w:t>三、</w:t>
      </w:r>
      <w:r>
        <w:rPr>
          <w:rFonts w:ascii="黑体" w:hAnsi="黑体" w:eastAsia="黑体"/>
          <w:szCs w:val="36"/>
        </w:rPr>
        <w:t>选聘</w:t>
      </w:r>
      <w:r>
        <w:rPr>
          <w:rFonts w:hint="eastAsia" w:ascii="黑体" w:hAnsi="黑体" w:eastAsia="黑体"/>
          <w:szCs w:val="36"/>
        </w:rPr>
        <w:t>职位</w:t>
      </w:r>
      <w:r>
        <w:rPr>
          <w:rFonts w:ascii="黑体" w:hAnsi="黑体" w:eastAsia="黑体"/>
          <w:szCs w:val="36"/>
        </w:rPr>
        <w:t>及数量</w:t>
      </w:r>
    </w:p>
    <w:p>
      <w:pPr>
        <w:ind w:firstLine="720" w:firstLineChars="200"/>
        <w:rPr>
          <w:rFonts w:ascii="仿宋_GB2312" w:hAnsi="宋体" w:cs="仿宋_GB2312"/>
          <w:szCs w:val="36"/>
        </w:rPr>
      </w:pPr>
      <w:r>
        <w:rPr>
          <w:rFonts w:hint="eastAsia" w:ascii="仿宋_GB2312" w:hAnsi="宋体" w:cs="仿宋_GB2312"/>
          <w:bCs/>
        </w:rPr>
        <w:t>本次拟公开选聘各岗位人员28名，其中</w:t>
      </w:r>
      <w:r>
        <w:rPr>
          <w:rFonts w:hint="eastAsia" w:ascii="仿宋_GB2312" w:hAnsi="宋体" w:cs="仿宋_GB2312"/>
          <w:szCs w:val="36"/>
        </w:rPr>
        <w:t>：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1、综合部9名，其中部长1名，副部长1名，其他人员7名；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2、产业发展部5名，其中部长1名，副部长1名，其他人员3名；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3、招商部6名，其中部长1名，副部长1名，其他人员4名；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4、规划建设部4名，其中副部长1名，其他人员3名；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5、企业服务部4名，其中部长1名，副部长1名，其他人员2名。</w:t>
      </w:r>
    </w:p>
    <w:p>
      <w:pPr>
        <w:ind w:firstLine="720" w:firstLineChars="200"/>
        <w:rPr>
          <w:rFonts w:ascii="黑体" w:hAnsi="黑体" w:eastAsia="黑体"/>
          <w:szCs w:val="36"/>
        </w:rPr>
      </w:pPr>
      <w:r>
        <w:rPr>
          <w:rFonts w:hint="eastAsia" w:ascii="黑体" w:hAnsi="黑体" w:eastAsia="黑体"/>
          <w:szCs w:val="36"/>
        </w:rPr>
        <w:t>四、选聘资格条件</w:t>
      </w:r>
    </w:p>
    <w:p>
      <w:pPr>
        <w:ind w:firstLine="720" w:firstLineChars="200"/>
        <w:rPr>
          <w:rFonts w:ascii="楷体_GB2312" w:eastAsia="楷体_GB2312"/>
          <w:szCs w:val="36"/>
        </w:rPr>
      </w:pPr>
      <w:r>
        <w:rPr>
          <w:rFonts w:hint="eastAsia" w:ascii="楷体_GB2312" w:eastAsia="楷体_GB2312"/>
          <w:szCs w:val="36"/>
        </w:rPr>
        <w:t>（一）资格条件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/>
          <w:szCs w:val="36"/>
        </w:rPr>
        <w:t>突出高素</w:t>
      </w:r>
      <w:r>
        <w:rPr>
          <w:rFonts w:hint="eastAsia" w:ascii="仿宋_GB2312"/>
          <w:szCs w:val="36"/>
        </w:rPr>
        <w:t>质专业化，突出精干有活力，熟悉国家产业发展政策，有与轨道</w:t>
      </w:r>
      <w:r>
        <w:rPr>
          <w:rFonts w:ascii="仿宋_GB2312"/>
          <w:szCs w:val="36"/>
        </w:rPr>
        <w:t>交通产业示范</w:t>
      </w:r>
      <w:r>
        <w:rPr>
          <w:rFonts w:hint="eastAsia" w:ascii="仿宋_GB2312"/>
          <w:szCs w:val="36"/>
        </w:rPr>
        <w:t>区产业发展、双招双引、项目推进等相匹配的专业能力素质，符合相应职位的任职资格条件。中层正职年龄一般在50岁以下（1969年11月30日以后出生），中层副职及其他人员一般在45岁以下（1974年11月30日以后出生）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b/>
          <w:szCs w:val="36"/>
        </w:rPr>
        <w:t>中层正职人选：</w:t>
      </w:r>
      <w:r>
        <w:rPr>
          <w:rFonts w:hint="eastAsia" w:ascii="仿宋_GB2312"/>
          <w:szCs w:val="36"/>
        </w:rPr>
        <w:t>现任机关事业单位正处级</w:t>
      </w:r>
      <w:r>
        <w:rPr>
          <w:rFonts w:hint="eastAsia"/>
          <w:szCs w:val="36"/>
        </w:rPr>
        <w:t>及以上干部、市直企业中层正职、区直属企业领导班子正职；现任机关事业单位</w:t>
      </w:r>
      <w:r>
        <w:rPr>
          <w:rFonts w:hint="eastAsia" w:ascii="仿宋_GB2312"/>
          <w:szCs w:val="36"/>
        </w:rPr>
        <w:t>副处级、市直企业中层副职、区直属企业领导班子副职满2年以上人员。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b/>
          <w:szCs w:val="36"/>
        </w:rPr>
        <w:t>中层副职人选：</w:t>
      </w:r>
      <w:r>
        <w:rPr>
          <w:rFonts w:hint="eastAsia" w:ascii="仿宋_GB2312"/>
          <w:szCs w:val="36"/>
        </w:rPr>
        <w:t>现任机关事业单位副处级及以上干部、市直企业中层副职人员、区直属企业领导班子副职；现任机关事业单位正科级、现聘任事业单位中级专业技术人员、市直企业相当层次、区直属企业中层正职、县级市直属企业领导班子正职满3年以上人员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表现特别优秀的，可适当放宽任职条件,紧缺专业技术型人才，可一事一议。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受过纪律处分且尚在影响期的人员，以及法律规定不得聘用的其他情形的人员不得应聘。应聘岗位应符合任职回避的相关规定。</w:t>
      </w:r>
    </w:p>
    <w:p>
      <w:pPr>
        <w:ind w:firstLine="720" w:firstLineChars="200"/>
        <w:rPr>
          <w:rFonts w:ascii="楷体_GB2312" w:eastAsia="楷体_GB2312"/>
          <w:szCs w:val="36"/>
        </w:rPr>
      </w:pPr>
      <w:r>
        <w:rPr>
          <w:rFonts w:hint="eastAsia" w:ascii="楷体_GB2312" w:eastAsia="楷体_GB2312"/>
          <w:szCs w:val="36"/>
        </w:rPr>
        <w:t>（二）岗位</w:t>
      </w:r>
      <w:r>
        <w:rPr>
          <w:rFonts w:ascii="楷体_GB2312" w:eastAsia="楷体_GB2312"/>
          <w:szCs w:val="36"/>
        </w:rPr>
        <w:t>职责及</w:t>
      </w:r>
      <w:r>
        <w:rPr>
          <w:rFonts w:hint="eastAsia" w:ascii="楷体_GB2312" w:eastAsia="楷体_GB2312"/>
          <w:szCs w:val="36"/>
        </w:rPr>
        <w:t>人选</w:t>
      </w:r>
      <w:r>
        <w:rPr>
          <w:rFonts w:ascii="楷体_GB2312" w:eastAsia="楷体_GB2312"/>
          <w:szCs w:val="36"/>
        </w:rPr>
        <w:t>要求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b/>
          <w:szCs w:val="36"/>
        </w:rPr>
        <w:t>1、综合部。</w:t>
      </w:r>
      <w:r>
        <w:rPr>
          <w:rFonts w:hint="eastAsia" w:ascii="仿宋_GB2312"/>
          <w:szCs w:val="36"/>
        </w:rPr>
        <w:t>负责管委机关日常运转，承担文电会议等协调组织；负责督查督办和考核工作；负责拟订管委的工作计划和内部规章制度；负责管委财务工作；负责重要文稿的起草、规范性文件审核把关；负责内部应急管理等工作；负责对外宣传；负责后勤保障工作；负责管委机关党建工作。承担处理管委的日常工作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综合部部长要求熟悉机关工作，大局意识好，责任心强，综合协调能力突出，有相应工作经历，具有良好的公文写作能力。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综合部副部长要求服务意识好，责任心强，熟悉机关工作，有相应工作经历，具有良好的公文写作能力。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其他人员要求热爱综合部工作，尽职尽责，吃苦耐劳，需要经常加班，熟练使用常用办公软件，具有独立工作和组织协调能力，熟悉党建或组织人事、财务或行政事务工作。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b/>
          <w:szCs w:val="36"/>
        </w:rPr>
        <w:t>2、产业发展部。</w:t>
      </w:r>
      <w:r>
        <w:rPr>
          <w:rFonts w:hint="eastAsia" w:ascii="仿宋_GB2312"/>
          <w:szCs w:val="36"/>
        </w:rPr>
        <w:t>负责示范区产业发展工作。拟订示范区产业发展规划和产业政策；负责管理示范区重点项目，协调投融资工作；负责经济运行分析和区内中小企业培育服务工作；负责各类产业引导资金和扶持资金的组织申报和管理工作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产业发展部部长要求熟悉宏观经济、产业政策、科技创新、投融资等领域，综合协调能力强，有相应工作经历，具有一定的文字水平。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产业发展部副部长要求熟悉宏观经济、产业政策、科技创新、投融资等领域，综合协调能力强，有相应工作经历，具有一定的文字水平。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其他人员要求熟悉经济工作，责任心强，吃苦耐劳，有经济部门工作经历。熟悉项目管理、经济运行分析、统计、金融等相关业务。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b/>
          <w:szCs w:val="36"/>
        </w:rPr>
        <w:t>3、招商部。</w:t>
      </w:r>
      <w:r>
        <w:rPr>
          <w:rFonts w:hint="eastAsia" w:ascii="仿宋_GB2312"/>
          <w:szCs w:val="36"/>
        </w:rPr>
        <w:t>负责示范区双招双引和对外联络工作。承担招商引资的统计分析工作；牵头组织招商项目落地工作；牵头负责招商引资政策研究制定和组织实施工作；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招商部部长要求熟悉双招双引政策，有相应工作经历，项目洽谈能力强，熟悉项目管理和人才建设等领域；有较强的综合沟通协调能力。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招商部副部长要求熟悉双招双引政策，有相应工作经历，具备活动组织、项目策划等专业经验。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其他人员要求熟悉双招双引政策，责任心强，吃苦耐劳，具备经常性赴外地出差的条件，有招商工作经历，熟悉招商引资程序、产业政策及相关业务。能熟练使用外语或有轨道交通相关产业工作经历的人员优先。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b/>
          <w:szCs w:val="36"/>
        </w:rPr>
        <w:t>4、规划建设部。</w:t>
      </w:r>
      <w:r>
        <w:rPr>
          <w:rFonts w:hint="eastAsia" w:ascii="仿宋_GB2312"/>
          <w:szCs w:val="36"/>
        </w:rPr>
        <w:t>负责示范区规划建设工作。承担土地管理有关工作，编制示范区相关专项规划和控制性详细规划等规划体系并组织实施；负责区域内相关基础设施和公共服务设施的规划和管理等工作。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规划建设部副部长要求熟悉规划建设工作，有相应工作经历，熟悉规划、建设和土地政策，有较强的业务能力，有较强的综合沟通协调能力。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其他人员要求熟悉规划建设和土地政策，责任心强，熟悉规划或建设相关业务知识，熟练使用规划建设及土地类专业软件，有规划建设部门工作经历。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b/>
          <w:szCs w:val="36"/>
        </w:rPr>
        <w:t>5、企业服务部。</w:t>
      </w:r>
      <w:r>
        <w:rPr>
          <w:rFonts w:hint="eastAsia" w:ascii="仿宋_GB2312"/>
          <w:szCs w:val="36"/>
        </w:rPr>
        <w:t>负责权限内投资项目的审批、核准和备案工作；负责区域内企业服务工作；负责区域内审批事项的监管工作。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企业服务部部长要求熟悉相应产业政策，综合协调能力强，有相应工作经历，熟悉企业服务和相关审批业务知识。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企业服务部副部长要求熟悉相应产业政策，综合协调能力强，熟悉企业服务和审批业务知识，有相应工作经历，具有一定的文字水平。</w:t>
      </w:r>
    </w:p>
    <w:p>
      <w:pPr>
        <w:ind w:firstLine="720" w:firstLineChars="200"/>
        <w:rPr>
          <w:szCs w:val="36"/>
        </w:rPr>
      </w:pPr>
      <w:r>
        <w:rPr>
          <w:rFonts w:hint="eastAsia" w:ascii="仿宋_GB2312"/>
          <w:szCs w:val="36"/>
        </w:rPr>
        <w:t>其他人员要求熟</w:t>
      </w:r>
      <w:r>
        <w:rPr>
          <w:rFonts w:hint="eastAsia"/>
          <w:szCs w:val="36"/>
        </w:rPr>
        <w:t>悉企业服务和审批业务及法律法规政策知识，具有一定的企业管理知识，有经济部门工作经历。</w:t>
      </w:r>
    </w:p>
    <w:p>
      <w:pPr>
        <w:ind w:firstLine="720" w:firstLineChars="200"/>
        <w:rPr>
          <w:rFonts w:ascii="黑体" w:hAnsi="黑体" w:eastAsia="黑体"/>
          <w:szCs w:val="36"/>
        </w:rPr>
      </w:pPr>
      <w:r>
        <w:rPr>
          <w:rFonts w:hint="eastAsia" w:ascii="黑体" w:hAnsi="黑体" w:eastAsia="黑体"/>
          <w:szCs w:val="36"/>
        </w:rPr>
        <w:t>五、</w:t>
      </w:r>
      <w:r>
        <w:rPr>
          <w:rFonts w:ascii="黑体" w:hAnsi="黑体" w:eastAsia="黑体"/>
          <w:szCs w:val="36"/>
        </w:rPr>
        <w:t>选聘</w:t>
      </w:r>
      <w:r>
        <w:rPr>
          <w:rFonts w:hint="eastAsia" w:ascii="黑体" w:hAnsi="黑体" w:eastAsia="黑体"/>
          <w:szCs w:val="36"/>
        </w:rPr>
        <w:t>程序</w:t>
      </w:r>
    </w:p>
    <w:p>
      <w:pPr>
        <w:ind w:firstLine="720" w:firstLineChars="200"/>
        <w:rPr>
          <w:rFonts w:ascii="楷体_GB2312" w:eastAsia="楷体_GB2312"/>
          <w:szCs w:val="36"/>
        </w:rPr>
      </w:pPr>
      <w:r>
        <w:rPr>
          <w:rFonts w:hint="eastAsia" w:ascii="楷体_GB2312" w:eastAsia="楷体_GB2312"/>
          <w:szCs w:val="36"/>
        </w:rPr>
        <w:t>（一）报名和资格初审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/>
          <w:szCs w:val="36"/>
        </w:rPr>
        <w:t>每人最多</w:t>
      </w:r>
      <w:r>
        <w:rPr>
          <w:rFonts w:hint="eastAsia" w:ascii="仿宋_GB2312"/>
          <w:szCs w:val="36"/>
        </w:rPr>
        <w:t>可报2个职位。采取网上报名方式，将《报名登记表》</w:t>
      </w:r>
      <w:r>
        <w:rPr>
          <w:rFonts w:hint="eastAsia" w:ascii="仿宋_GB2312"/>
          <w:bCs/>
          <w:color w:val="000000"/>
          <w:szCs w:val="36"/>
        </w:rPr>
        <w:t>《个人业绩信息采集表》（请到灯塔—青岛组工网下载）</w:t>
      </w:r>
      <w:bookmarkStart w:id="0" w:name="_GoBack"/>
      <w:bookmarkEnd w:id="0"/>
      <w:r>
        <w:rPr>
          <w:rFonts w:hint="eastAsia" w:ascii="仿宋_GB2312"/>
          <w:szCs w:val="36"/>
        </w:rPr>
        <w:t>签字盖章并扫描后，通过邮件发送至指定邮箱。电子邮箱在收到报名信息后，将自动回复。报名时间自公告发布之日起至2019年11月1</w:t>
      </w:r>
      <w:r>
        <w:rPr>
          <w:rFonts w:ascii="仿宋_GB2312"/>
          <w:szCs w:val="36"/>
        </w:rPr>
        <w:t>7</w:t>
      </w:r>
      <w:r>
        <w:rPr>
          <w:rFonts w:hint="eastAsia" w:ascii="仿宋_GB2312"/>
          <w:szCs w:val="36"/>
        </w:rPr>
        <w:t>日18:00止，以电子邮箱报名时间为准。</w:t>
      </w:r>
    </w:p>
    <w:p>
      <w:pPr>
        <w:ind w:firstLine="720" w:firstLineChars="200"/>
        <w:rPr>
          <w:bCs/>
          <w:color w:val="FF0000"/>
          <w:szCs w:val="36"/>
        </w:rPr>
      </w:pPr>
      <w:r>
        <w:rPr>
          <w:rFonts w:hint="eastAsia" w:ascii="仿宋_GB2312"/>
          <w:szCs w:val="36"/>
        </w:rPr>
        <w:t>报名截止后，组织</w:t>
      </w:r>
      <w:r>
        <w:rPr>
          <w:rFonts w:hint="eastAsia"/>
          <w:szCs w:val="36"/>
        </w:rPr>
        <w:t>资格初审，择优确定参加择优比选人员。资格审查贯穿选聘工作全过程，如有弄虚作假行为的，取消选聘资格，并承担相应后果。未进入择优比选人员，不再另行通知。</w:t>
      </w:r>
    </w:p>
    <w:p>
      <w:pPr>
        <w:ind w:firstLine="720" w:firstLineChars="200"/>
        <w:rPr>
          <w:rFonts w:ascii="楷体_GB2312" w:eastAsia="楷体_GB2312"/>
          <w:szCs w:val="36"/>
        </w:rPr>
      </w:pPr>
      <w:r>
        <w:rPr>
          <w:rFonts w:hint="eastAsia" w:ascii="楷体_GB2312" w:eastAsia="楷体_GB2312"/>
          <w:szCs w:val="36"/>
        </w:rPr>
        <w:t>（二）择优比选</w:t>
      </w:r>
    </w:p>
    <w:p>
      <w:pPr>
        <w:ind w:firstLine="736" w:firstLineChars="200"/>
        <w:rPr>
          <w:rFonts w:ascii="仿宋_GB2312"/>
          <w:bCs/>
          <w:spacing w:val="4"/>
          <w:szCs w:val="36"/>
        </w:rPr>
      </w:pPr>
      <w:r>
        <w:rPr>
          <w:rFonts w:hint="eastAsia" w:ascii="仿宋_GB2312"/>
          <w:bCs/>
          <w:spacing w:val="4"/>
          <w:szCs w:val="36"/>
        </w:rPr>
        <w:t>对于拟进入综合比选范围的报名人员，将对相关证明材料原件进行审核确认。按照全面、客观、公正的原则，采取面试比选的方式，注重实绩、突出能力、综合择优。</w:t>
      </w:r>
    </w:p>
    <w:p>
      <w:pPr>
        <w:ind w:firstLine="720" w:firstLineChars="200"/>
        <w:rPr>
          <w:rFonts w:ascii="楷体_GB2312" w:eastAsia="楷体_GB2312"/>
          <w:szCs w:val="36"/>
        </w:rPr>
      </w:pPr>
      <w:r>
        <w:rPr>
          <w:rFonts w:hint="eastAsia" w:ascii="楷体_GB2312" w:eastAsia="楷体_GB2312"/>
          <w:szCs w:val="36"/>
        </w:rPr>
        <w:t>（三）考察聘用</w:t>
      </w:r>
    </w:p>
    <w:p>
      <w:pPr>
        <w:ind w:firstLine="720" w:firstLineChars="200"/>
        <w:rPr>
          <w:szCs w:val="36"/>
        </w:rPr>
      </w:pPr>
      <w:r>
        <w:rPr>
          <w:rFonts w:hint="eastAsia"/>
          <w:szCs w:val="36"/>
        </w:rPr>
        <w:t>根据比选择优情况，研究确定人选，在青岛轨道交通产业示范区网站进行公示。其中，对示范区外人选采取适当方式进行考察了解。公示期满后，按规定办理相关聘任手续。</w:t>
      </w:r>
    </w:p>
    <w:p>
      <w:pPr>
        <w:ind w:firstLine="720" w:firstLineChars="200"/>
        <w:rPr>
          <w:rFonts w:ascii="黑体" w:hAnsi="黑体" w:eastAsia="黑体"/>
          <w:szCs w:val="36"/>
        </w:rPr>
      </w:pPr>
      <w:r>
        <w:rPr>
          <w:rFonts w:ascii="黑体" w:hAnsi="黑体" w:eastAsia="黑体"/>
          <w:szCs w:val="36"/>
        </w:rPr>
        <w:t>六</w:t>
      </w:r>
      <w:r>
        <w:rPr>
          <w:rFonts w:hint="eastAsia" w:ascii="黑体" w:hAnsi="黑体" w:eastAsia="黑体"/>
          <w:szCs w:val="36"/>
        </w:rPr>
        <w:t>、其他</w:t>
      </w:r>
      <w:r>
        <w:rPr>
          <w:rFonts w:ascii="黑体" w:hAnsi="黑体" w:eastAsia="黑体"/>
          <w:szCs w:val="36"/>
        </w:rPr>
        <w:t>需要说明的事项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1．管委会不明确机构规格，也不明确行政级别，实行岗位聘用制，签订聘任合同，聘期3年，聘期内及期满，依据考核结果予以续聘或解聘。机关事业单位人员进行档案封存，交流出轨道交通</w:t>
      </w:r>
      <w:r>
        <w:rPr>
          <w:rFonts w:ascii="仿宋_GB2312"/>
          <w:szCs w:val="36"/>
        </w:rPr>
        <w:t>产业示范区</w:t>
      </w:r>
      <w:r>
        <w:rPr>
          <w:rFonts w:hint="eastAsia" w:ascii="仿宋_GB2312"/>
          <w:szCs w:val="36"/>
        </w:rPr>
        <w:t>的根据功能区干部人事制度改革有关指导意见办理。</w:t>
      </w:r>
    </w:p>
    <w:p>
      <w:pPr>
        <w:ind w:firstLine="720" w:firstLineChars="200"/>
        <w:rPr>
          <w:rFonts w:ascii="仿宋_GB2312"/>
          <w:szCs w:val="36"/>
        </w:rPr>
      </w:pPr>
      <w:r>
        <w:rPr>
          <w:rFonts w:hint="eastAsia" w:ascii="仿宋_GB2312"/>
          <w:szCs w:val="36"/>
        </w:rPr>
        <w:t>2、实行岗位绩效薪酬。薪酬一般包括固定工资（岗位工资）、浮动工资（绩效工资），通过设置不同的考核系数，进一步明确部门业绩与个人业绩在薪酬上的权重关系，确保拉开关键业务岗位与综合岗位薪酬级差，不同岗位薪酬差距可以按规定扩大到2倍以上。具体薪酬分配办法由管委会在薪酬总额内，按照以岗定薪、以绩定薪、奖优罚劣、绩薪相适原则制定，以体现保障基本、突出激励、重点向招商等主责主业岗位倾斜导向。受聘人员允许按功能区薪酬标准全基数缴纳社会保险。</w:t>
      </w:r>
    </w:p>
    <w:p>
      <w:pPr>
        <w:ind w:firstLine="720" w:firstLineChars="200"/>
        <w:jc w:val="left"/>
        <w:rPr>
          <w:rFonts w:ascii="黑体" w:hAnsi="黑体" w:eastAsia="黑体"/>
          <w:szCs w:val="36"/>
        </w:rPr>
      </w:pPr>
    </w:p>
    <w:p>
      <w:pPr>
        <w:ind w:firstLine="720" w:firstLineChars="200"/>
        <w:jc w:val="left"/>
        <w:rPr>
          <w:rFonts w:ascii="黑体" w:hAnsi="黑体" w:eastAsia="黑体"/>
          <w:szCs w:val="36"/>
        </w:rPr>
      </w:pPr>
      <w:r>
        <w:rPr>
          <w:rFonts w:ascii="黑体" w:hAnsi="黑体" w:eastAsia="黑体"/>
          <w:szCs w:val="36"/>
        </w:rPr>
        <w:t>联系方式</w:t>
      </w:r>
      <w:r>
        <w:rPr>
          <w:rFonts w:hint="eastAsia" w:ascii="黑体" w:hAnsi="黑体" w:eastAsia="黑体"/>
          <w:szCs w:val="36"/>
        </w:rPr>
        <w:t>：</w:t>
      </w:r>
    </w:p>
    <w:p>
      <w:pPr>
        <w:ind w:firstLine="720" w:firstLineChars="200"/>
        <w:jc w:val="left"/>
        <w:rPr>
          <w:szCs w:val="36"/>
        </w:rPr>
      </w:pPr>
      <w:r>
        <w:rPr>
          <w:rFonts w:hint="eastAsia"/>
          <w:szCs w:val="36"/>
        </w:rPr>
        <w:t>电子邮箱：qdgdjtgw@qd.shandong.cn；</w:t>
      </w:r>
    </w:p>
    <w:p>
      <w:pPr>
        <w:ind w:firstLine="720" w:firstLineChars="200"/>
        <w:rPr>
          <w:rFonts w:hint="eastAsia" w:ascii="仿宋_GB2312"/>
          <w:szCs w:val="36"/>
        </w:rPr>
      </w:pPr>
      <w:r>
        <w:rPr>
          <w:rFonts w:hint="eastAsia" w:ascii="仿宋_GB2312"/>
          <w:szCs w:val="36"/>
        </w:rPr>
        <w:t>邮寄地址：青岛市城阳区棘洪滩街道春阳路西端青</w:t>
      </w:r>
    </w:p>
    <w:p>
      <w:pPr>
        <w:ind w:firstLine="2520" w:firstLineChars="700"/>
        <w:rPr>
          <w:rFonts w:hint="eastAsia" w:ascii="仿宋_GB2312"/>
          <w:szCs w:val="36"/>
        </w:rPr>
      </w:pPr>
      <w:r>
        <w:rPr>
          <w:rFonts w:hint="eastAsia" w:ascii="仿宋_GB2312"/>
          <w:szCs w:val="36"/>
        </w:rPr>
        <w:t>岛轨道交通产业示范区管委</w:t>
      </w:r>
    </w:p>
    <w:p>
      <w:pPr>
        <w:ind w:firstLine="720" w:firstLineChars="200"/>
        <w:jc w:val="left"/>
        <w:rPr>
          <w:rFonts w:hint="eastAsia" w:ascii="仿宋_GB2312"/>
          <w:szCs w:val="36"/>
        </w:rPr>
      </w:pPr>
      <w:r>
        <w:rPr>
          <w:rFonts w:hint="eastAsia" w:ascii="仿宋_GB2312"/>
          <w:szCs w:val="36"/>
        </w:rPr>
        <w:t>联 系 人：王立涛，周小龙</w:t>
      </w:r>
    </w:p>
    <w:p>
      <w:pPr>
        <w:ind w:firstLine="720" w:firstLineChars="200"/>
        <w:jc w:val="left"/>
        <w:rPr>
          <w:rFonts w:hint="eastAsia" w:ascii="仿宋_GB2312"/>
          <w:szCs w:val="36"/>
        </w:rPr>
      </w:pPr>
      <w:r>
        <w:rPr>
          <w:rFonts w:hint="eastAsia" w:ascii="仿宋_GB2312"/>
          <w:szCs w:val="36"/>
        </w:rPr>
        <w:t>联系电话：58655273，18561722559</w:t>
      </w:r>
    </w:p>
    <w:p>
      <w:pPr>
        <w:ind w:firstLine="2520" w:firstLineChars="700"/>
        <w:jc w:val="left"/>
        <w:rPr>
          <w:rFonts w:hint="eastAsia" w:ascii="仿宋_GB2312"/>
          <w:szCs w:val="36"/>
        </w:rPr>
      </w:pPr>
      <w:r>
        <w:rPr>
          <w:rFonts w:hint="eastAsia" w:ascii="仿宋_GB2312"/>
          <w:szCs w:val="36"/>
        </w:rPr>
        <w:t>58655276，13864277026</w:t>
      </w:r>
    </w:p>
    <w:p>
      <w:pPr>
        <w:ind w:firstLine="720" w:firstLineChars="200"/>
        <w:rPr>
          <w:szCs w:val="36"/>
        </w:rPr>
      </w:pPr>
    </w:p>
    <w:p>
      <w:pPr>
        <w:ind w:firstLine="720" w:firstLineChars="200"/>
        <w:rPr>
          <w:rFonts w:ascii="仿宋_GB2312"/>
          <w:bCs/>
          <w:color w:val="000000"/>
          <w:szCs w:val="36"/>
        </w:rPr>
      </w:pPr>
      <w:r>
        <w:rPr>
          <w:rFonts w:hint="eastAsia" w:ascii="仿宋_GB2312"/>
          <w:bCs/>
          <w:color w:val="000000"/>
          <w:szCs w:val="36"/>
        </w:rPr>
        <w:t xml:space="preserve">附：1、《报名表登记》   </w:t>
      </w:r>
    </w:p>
    <w:p>
      <w:pPr>
        <w:ind w:firstLine="720" w:firstLineChars="200"/>
        <w:rPr>
          <w:rFonts w:ascii="仿宋_GB2312"/>
          <w:bCs/>
          <w:color w:val="000000"/>
          <w:szCs w:val="36"/>
        </w:rPr>
      </w:pPr>
      <w:r>
        <w:rPr>
          <w:rFonts w:hint="eastAsia" w:ascii="仿宋_GB2312"/>
          <w:bCs/>
          <w:color w:val="000000"/>
          <w:szCs w:val="36"/>
        </w:rPr>
        <w:t xml:space="preserve">    2、《个人业绩信息采集表》</w:t>
      </w:r>
    </w:p>
    <w:p>
      <w:pPr>
        <w:spacing w:after="156" w:afterLines="50" w:line="500" w:lineRule="exact"/>
        <w:rPr>
          <w:rFonts w:ascii="黑体" w:hAnsi="黑体" w:eastAsia="黑体"/>
          <w:sz w:val="32"/>
          <w:szCs w:val="32"/>
        </w:rPr>
      </w:pPr>
      <w:r>
        <w:rPr>
          <w:rFonts w:ascii="仿宋_GB2312"/>
          <w:bCs/>
          <w:color w:val="000000"/>
          <w:szCs w:val="36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after="156" w:afterLines="50" w:line="500" w:lineRule="exact"/>
        <w:jc w:val="center"/>
        <w:rPr>
          <w:rFonts w:ascii="方正小标宋简体" w:eastAsia="方正小标宋简体"/>
          <w:szCs w:val="36"/>
        </w:rPr>
      </w:pPr>
      <w:r>
        <w:rPr>
          <w:rFonts w:hint="eastAsia" w:ascii="宋体" w:hAnsi="宋体" w:eastAsia="宋体"/>
          <w:b/>
          <w:sz w:val="44"/>
          <w:szCs w:val="44"/>
        </w:rPr>
        <w:t>报名登记表</w:t>
      </w:r>
    </w:p>
    <w:tbl>
      <w:tblPr>
        <w:tblStyle w:val="5"/>
        <w:tblW w:w="9331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560"/>
        <w:gridCol w:w="1134"/>
        <w:gridCol w:w="283"/>
        <w:gridCol w:w="1182"/>
        <w:gridCol w:w="1347"/>
        <w:gridCol w:w="1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民族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作时间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时间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任现职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级时间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教育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学历学位</w:t>
            </w:r>
          </w:p>
          <w:p>
            <w:pPr>
              <w:spacing w:line="2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须写全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在职教育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学历学位</w:t>
            </w:r>
          </w:p>
          <w:p>
            <w:pPr>
              <w:spacing w:line="2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须写全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及职务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工作经历及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表彰奖励情况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firstLine="280" w:firstLineChars="10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报考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岗位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firstLine="117" w:firstLineChars="49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1.</w:t>
            </w:r>
          </w:p>
          <w:p>
            <w:pPr>
              <w:spacing w:line="340" w:lineRule="exact"/>
              <w:ind w:firstLine="117" w:firstLineChars="49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2.</w:t>
            </w: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是否服从组织调剂： 是（）</w:t>
            </w:r>
          </w:p>
          <w:p>
            <w:pPr>
              <w:spacing w:line="340" w:lineRule="exact"/>
              <w:ind w:firstLine="2660" w:firstLineChars="95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否（）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自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由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个人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签名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（签字）</w:t>
            </w:r>
          </w:p>
          <w:p>
            <w:pPr>
              <w:wordWrap w:val="0"/>
              <w:spacing w:line="340" w:lineRule="exact"/>
              <w:ind w:right="56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2019年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单位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意见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2019年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备注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210" w:firstLineChars="100"/>
        <w:rPr>
          <w:rFonts w:ascii="仿宋_GB2312" w:hAnsi="仿宋"/>
          <w:sz w:val="21"/>
          <w:szCs w:val="21"/>
        </w:rPr>
      </w:pPr>
      <w:r>
        <w:rPr>
          <w:rFonts w:hint="eastAsia" w:ascii="仿宋_GB2312" w:hAnsi="仿宋"/>
          <w:sz w:val="21"/>
          <w:szCs w:val="21"/>
        </w:rPr>
        <w:t>说明：请在备注栏提供准确的手机号码和邮箱地址，便于对接联系。</w:t>
      </w:r>
    </w:p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"/>
          <w:sz w:val="21"/>
          <w:szCs w:val="21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方正小标宋简体" w:hAnsi="华文中宋" w:eastAsia="方正小标宋简体"/>
          <w:spacing w:val="26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26"/>
          <w:sz w:val="44"/>
          <w:szCs w:val="44"/>
        </w:rPr>
        <w:t>个人业绩信息采集表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b/>
          <w:sz w:val="32"/>
          <w:szCs w:val="32"/>
        </w:rPr>
      </w:pPr>
    </w:p>
    <w:tbl>
      <w:tblPr>
        <w:tblStyle w:val="5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344"/>
        <w:gridCol w:w="1844"/>
        <w:gridCol w:w="4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1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姓 名</w:t>
            </w:r>
          </w:p>
        </w:tc>
        <w:tc>
          <w:tcPr>
            <w:tcW w:w="23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现任职务</w:t>
            </w:r>
          </w:p>
        </w:tc>
        <w:tc>
          <w:tcPr>
            <w:tcW w:w="41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8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专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业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领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及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特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长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32"/>
                <w:szCs w:val="32"/>
              </w:rPr>
              <w:t>（说明：客观评价自身专业特长及熟悉的领域）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4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最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满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意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的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工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w w:val="98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作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仿宋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（说明：</w:t>
            </w:r>
            <w:r>
              <w:rPr>
                <w:rFonts w:hint="eastAsia" w:eastAsia="楷体_GB2312"/>
                <w:sz w:val="32"/>
                <w:szCs w:val="32"/>
              </w:rPr>
              <w:t>个人工作</w:t>
            </w:r>
            <w:r>
              <w:rPr>
                <w:rFonts w:eastAsia="楷体_GB2312"/>
                <w:sz w:val="32"/>
                <w:szCs w:val="32"/>
              </w:rPr>
              <w:t>以来</w:t>
            </w:r>
            <w:r>
              <w:rPr>
                <w:rFonts w:hint="eastAsia" w:eastAsia="楷体_GB2312"/>
                <w:sz w:val="32"/>
                <w:szCs w:val="32"/>
              </w:rPr>
              <w:t>最满意的工作，不超</w:t>
            </w:r>
            <w:r>
              <w:rPr>
                <w:rFonts w:eastAsia="楷体_GB2312"/>
                <w:sz w:val="32"/>
                <w:szCs w:val="32"/>
              </w:rPr>
              <w:t>过3</w:t>
            </w:r>
            <w:r>
              <w:rPr>
                <w:rFonts w:hint="eastAsia" w:eastAsia="楷体_GB2312"/>
                <w:sz w:val="32"/>
                <w:szCs w:val="32"/>
              </w:rPr>
              <w:t>项。每个事例的内容可根据实际情况详略得当</w:t>
            </w:r>
            <w:r>
              <w:rPr>
                <w:rFonts w:eastAsia="楷体_GB2312"/>
                <w:sz w:val="32"/>
                <w:szCs w:val="32"/>
              </w:rPr>
              <w:t>，字</w:t>
            </w:r>
            <w:r>
              <w:rPr>
                <w:rFonts w:hint="eastAsia" w:eastAsia="楷体_GB2312"/>
                <w:sz w:val="32"/>
                <w:szCs w:val="32"/>
              </w:rPr>
              <w:t>数无限制。如认为具体事例在表中难以写清楚，可附有关专项工作说明</w:t>
            </w:r>
            <w:r>
              <w:rPr>
                <w:rFonts w:eastAsia="楷体_GB2312"/>
                <w:sz w:val="32"/>
                <w:szCs w:val="32"/>
              </w:rPr>
              <w:t>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不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满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意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的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工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作</w:t>
            </w:r>
          </w:p>
        </w:tc>
        <w:tc>
          <w:tcPr>
            <w:tcW w:w="831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仿宋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（说明：</w:t>
            </w:r>
            <w:r>
              <w:rPr>
                <w:rFonts w:hint="eastAsia" w:eastAsia="楷体_GB2312"/>
                <w:sz w:val="32"/>
                <w:szCs w:val="32"/>
              </w:rPr>
              <w:t>个人工作</w:t>
            </w:r>
            <w:r>
              <w:rPr>
                <w:rFonts w:eastAsia="楷体_GB2312"/>
                <w:sz w:val="32"/>
                <w:szCs w:val="32"/>
              </w:rPr>
              <w:t>以来</w:t>
            </w:r>
            <w:r>
              <w:rPr>
                <w:rFonts w:hint="eastAsia" w:eastAsia="楷体_GB2312"/>
                <w:sz w:val="32"/>
                <w:szCs w:val="32"/>
              </w:rPr>
              <w:t>最不满意的工作，不少于2项。每个事例的内容可根据实际情况详略得当</w:t>
            </w:r>
            <w:r>
              <w:rPr>
                <w:rFonts w:eastAsia="楷体_GB23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其他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32"/>
                <w:szCs w:val="32"/>
              </w:rPr>
              <w:t>（说明</w:t>
            </w:r>
            <w:r>
              <w:rPr>
                <w:rFonts w:eastAsia="楷体_GB2312"/>
                <w:sz w:val="32"/>
                <w:szCs w:val="32"/>
              </w:rPr>
              <w:t>：</w:t>
            </w:r>
            <w:r>
              <w:rPr>
                <w:rFonts w:hint="eastAsia" w:eastAsia="楷体_GB2312"/>
                <w:sz w:val="32"/>
                <w:szCs w:val="32"/>
              </w:rPr>
              <w:t>历史</w:t>
            </w:r>
            <w:r>
              <w:rPr>
                <w:rFonts w:eastAsia="楷体_GB2312"/>
                <w:sz w:val="32"/>
                <w:szCs w:val="32"/>
              </w:rPr>
              <w:t>上是否受过纪律处分，是否存在需要</w:t>
            </w:r>
            <w:r>
              <w:rPr>
                <w:rFonts w:hint="eastAsia" w:eastAsia="楷体_GB2312"/>
                <w:sz w:val="32"/>
                <w:szCs w:val="32"/>
              </w:rPr>
              <w:t>任职</w:t>
            </w:r>
            <w:r>
              <w:rPr>
                <w:rFonts w:eastAsia="楷体_GB2312"/>
                <w:sz w:val="32"/>
                <w:szCs w:val="32"/>
              </w:rPr>
              <w:t>回避等情形。</w:t>
            </w:r>
            <w:r>
              <w:rPr>
                <w:rFonts w:hint="eastAsia" w:eastAsia="楷体_GB2312"/>
                <w:sz w:val="32"/>
                <w:szCs w:val="32"/>
              </w:rPr>
              <w:t>）</w:t>
            </w:r>
          </w:p>
        </w:tc>
      </w:tr>
    </w:tbl>
    <w:p>
      <w:pPr>
        <w:tabs>
          <w:tab w:val="left" w:pos="11235"/>
        </w:tabs>
        <w:adjustRightInd w:val="0"/>
        <w:snapToGrid w:val="0"/>
        <w:spacing w:line="240" w:lineRule="atLeast"/>
        <w:ind w:firstLine="640" w:firstLineChars="200"/>
        <w:outlineLvl w:val="0"/>
        <w:rPr>
          <w:rFonts w:eastAsia="楷体_GB2312"/>
          <w:sz w:val="32"/>
          <w:szCs w:val="32"/>
        </w:rPr>
      </w:pPr>
    </w:p>
    <w:p>
      <w:pPr>
        <w:tabs>
          <w:tab w:val="left" w:pos="11235"/>
        </w:tabs>
        <w:adjustRightInd w:val="0"/>
        <w:snapToGrid w:val="0"/>
        <w:spacing w:line="560" w:lineRule="atLeas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本人</w:t>
      </w:r>
      <w:r>
        <w:rPr>
          <w:rFonts w:hint="eastAsia" w:eastAsia="楷体_GB2312"/>
          <w:sz w:val="32"/>
          <w:szCs w:val="32"/>
        </w:rPr>
        <w:t>保证</w:t>
      </w:r>
      <w:r>
        <w:rPr>
          <w:rFonts w:eastAsia="楷体_GB2312"/>
          <w:sz w:val="32"/>
          <w:szCs w:val="32"/>
        </w:rPr>
        <w:t>填报</w:t>
      </w:r>
      <w:r>
        <w:rPr>
          <w:rFonts w:hint="eastAsia" w:eastAsia="楷体_GB2312"/>
          <w:sz w:val="32"/>
          <w:szCs w:val="32"/>
        </w:rPr>
        <w:t>资料</w:t>
      </w:r>
      <w:r>
        <w:rPr>
          <w:rFonts w:eastAsia="楷体_GB2312"/>
          <w:sz w:val="32"/>
          <w:szCs w:val="32"/>
        </w:rPr>
        <w:t>真实准确</w:t>
      </w:r>
      <w:r>
        <w:rPr>
          <w:rFonts w:hint="eastAsia" w:eastAsia="楷体_GB2312"/>
          <w:sz w:val="32"/>
          <w:szCs w:val="32"/>
        </w:rPr>
        <w:t>，</w:t>
      </w:r>
      <w:r>
        <w:rPr>
          <w:rFonts w:eastAsia="楷体_GB2312"/>
          <w:sz w:val="32"/>
          <w:szCs w:val="32"/>
        </w:rPr>
        <w:t>如有虚假，愿</w:t>
      </w:r>
      <w:r>
        <w:rPr>
          <w:rFonts w:hint="eastAsia" w:eastAsia="楷体_GB2312"/>
          <w:sz w:val="32"/>
          <w:szCs w:val="32"/>
        </w:rPr>
        <w:t>承担</w:t>
      </w:r>
      <w:r>
        <w:rPr>
          <w:rFonts w:eastAsia="楷体_GB2312"/>
          <w:sz w:val="32"/>
          <w:szCs w:val="32"/>
        </w:rPr>
        <w:t>一切后果。</w:t>
      </w:r>
    </w:p>
    <w:p>
      <w:pPr>
        <w:tabs>
          <w:tab w:val="left" w:pos="11235"/>
        </w:tabs>
        <w:adjustRightInd w:val="0"/>
        <w:snapToGrid w:val="0"/>
        <w:spacing w:line="560" w:lineRule="atLeast"/>
        <w:ind w:firstLine="640" w:firstLineChars="200"/>
        <w:outlineLvl w:val="0"/>
        <w:rPr>
          <w:rFonts w:eastAsia="楷体_GB2312"/>
          <w:sz w:val="32"/>
          <w:szCs w:val="32"/>
        </w:rPr>
      </w:pPr>
    </w:p>
    <w:p>
      <w:pPr>
        <w:spacing w:line="480" w:lineRule="exact"/>
        <w:ind w:firstLine="4000" w:firstLineChars="1250"/>
      </w:pPr>
      <w:r>
        <w:rPr>
          <w:rFonts w:hint="eastAsia" w:eastAsia="楷体_GB2312"/>
          <w:sz w:val="32"/>
          <w:szCs w:val="32"/>
        </w:rPr>
        <w:t>签名</w:t>
      </w:r>
      <w:r>
        <w:rPr>
          <w:rFonts w:eastAsia="楷体_GB2312"/>
          <w:sz w:val="32"/>
          <w:szCs w:val="32"/>
        </w:rPr>
        <w:t>：</w:t>
      </w:r>
      <w:r>
        <w:rPr>
          <w:rFonts w:hint="eastAsia" w:eastAsia="楷体_GB2312"/>
          <w:sz w:val="32"/>
          <w:szCs w:val="32"/>
        </w:rPr>
        <w:t xml:space="preserve">         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hint="eastAsia" w:eastAsia="楷体_GB2312"/>
          <w:sz w:val="32"/>
          <w:szCs w:val="32"/>
        </w:rPr>
        <w:t xml:space="preserve">年   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</w:rPr>
        <w:t xml:space="preserve">   </w:t>
      </w:r>
      <w:r>
        <w:rPr>
          <w:rFonts w:eastAsia="楷体_GB2312"/>
          <w:sz w:val="32"/>
          <w:szCs w:val="32"/>
        </w:rPr>
        <w:t>日</w:t>
      </w:r>
    </w:p>
    <w:sectPr>
      <w:footerReference r:id="rId3" w:type="default"/>
      <w:pgSz w:w="11906" w:h="16838"/>
      <w:pgMar w:top="1814" w:right="1531" w:bottom="1701" w:left="1531" w:header="851" w:footer="68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17"/>
    <w:rsid w:val="000025C8"/>
    <w:rsid w:val="001E3353"/>
    <w:rsid w:val="00282465"/>
    <w:rsid w:val="002C02B6"/>
    <w:rsid w:val="002F0CC8"/>
    <w:rsid w:val="0042370F"/>
    <w:rsid w:val="004E2A17"/>
    <w:rsid w:val="004F3564"/>
    <w:rsid w:val="00596FE2"/>
    <w:rsid w:val="00630F71"/>
    <w:rsid w:val="0074755C"/>
    <w:rsid w:val="0075417D"/>
    <w:rsid w:val="00953F5E"/>
    <w:rsid w:val="009F25E1"/>
    <w:rsid w:val="00A13586"/>
    <w:rsid w:val="00A446A8"/>
    <w:rsid w:val="00C45B6B"/>
    <w:rsid w:val="00CE0CC8"/>
    <w:rsid w:val="00E324A5"/>
    <w:rsid w:val="00E33F3A"/>
    <w:rsid w:val="00E370F1"/>
    <w:rsid w:val="00F4507F"/>
    <w:rsid w:val="6895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6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Strong"/>
    <w:qFormat/>
    <w:uiPriority w:val="99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564</Words>
  <Characters>3221</Characters>
  <Lines>26</Lines>
  <Paragraphs>7</Paragraphs>
  <TotalTime>11</TotalTime>
  <ScaleCrop>false</ScaleCrop>
  <LinksUpToDate>false</LinksUpToDate>
  <CharactersWithSpaces>3778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2019-11-11T03:34:00Z</dcterms:created>
  <dc:creator>AutoBVT</dc:creator>
  <cp:lastModifiedBy>DELL</cp:lastModifiedBy>
  <dcterms:modified xsi:type="dcterms:W3CDTF">2019-11-11T08:44:26Z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