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696"/>
        </w:tabs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附件3</w:t>
      </w:r>
    </w:p>
    <w:p>
      <w:pPr>
        <w:tabs>
          <w:tab w:val="left" w:pos="696"/>
          <w:tab w:val="left" w:pos="2818"/>
          <w:tab w:val="center" w:pos="4534"/>
        </w:tabs>
        <w:ind w:firstLine="2201" w:firstLineChars="5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考生上镜播音测试须知</w:t>
      </w:r>
    </w:p>
    <w:p>
      <w:pPr>
        <w:tabs>
          <w:tab w:val="left" w:pos="5953"/>
        </w:tabs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5953"/>
        </w:tabs>
        <w:ind w:firstLine="321" w:firstLineChars="100"/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1、考生下午2:00进入考场，2：30之后不得再进入考场。考生按时报到，抽签决定上镜播音顺序。</w:t>
      </w:r>
    </w:p>
    <w:p>
      <w:pPr>
        <w:numPr>
          <w:ilvl w:val="0"/>
          <w:numId w:val="1"/>
        </w:numPr>
        <w:tabs>
          <w:tab w:val="left" w:pos="5953"/>
        </w:tabs>
        <w:ind w:firstLine="321" w:firstLineChars="100"/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上镜播音测试需带妆上镜，请考生提前自行化妆。</w:t>
      </w:r>
    </w:p>
    <w:p>
      <w:pPr>
        <w:numPr>
          <w:ilvl w:val="0"/>
          <w:numId w:val="1"/>
        </w:numPr>
        <w:tabs>
          <w:tab w:val="left" w:pos="5953"/>
        </w:tabs>
        <w:ind w:left="0" w:leftChars="0" w:firstLine="321" w:firstLineChars="100"/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上镜播音测试按规定实行封闭管理，考生不得携带手机等电子设备，随身携带的须关机后交监考人员统一管理，专业测试后归还。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FFFFFF"/>
        <w:spacing w:line="600" w:lineRule="atLeast"/>
        <w:ind w:left="0" w:leftChars="0" w:right="0" w:rightChars="0" w:firstLine="321" w:firstLineChars="100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考生放弃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上镜播音测试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资格的，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须在领取《上镜播音考试通知书》时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通知我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单位，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否则，将按要求记录在案并报主管部门备案。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color="auto" w:fill="FFFFFF"/>
        <w:spacing w:line="600" w:lineRule="atLeast"/>
        <w:ind w:leftChars="100" w:right="0" w:rightChars="0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5、考生进入备考室准备5分钟，除指定稿件，备考期间不能查阅任何资料；准备完毕进入考场上镜录制时间为10分钟。</w:t>
      </w:r>
    </w:p>
    <w:p>
      <w:pPr>
        <w:tabs>
          <w:tab w:val="left" w:pos="5953"/>
        </w:tabs>
        <w:ind w:firstLine="321" w:firstLineChars="100"/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6、考试结束后，按专业测试成绩和上镜播音成绩各占50％的比例百分制计算出考试总成绩。成绩从高到低的顺序，按照录用计划1:1的比例确定体检和考察人选。</w:t>
      </w:r>
    </w:p>
    <w:p>
      <w:pPr>
        <w:tabs>
          <w:tab w:val="left" w:pos="5953"/>
        </w:tabs>
        <w:ind w:firstLine="321" w:firstLineChars="100"/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7、请考生随时关注临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邑县人民政府网站通知。（网址：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instrText xml:space="preserve"> HYPERLINK "http://www.linyixian.gov.cn/）" </w:instrTex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http://www.linyixian.gov.cn/）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fldChar w:fldCharType="end"/>
      </w:r>
    </w:p>
    <w:p>
      <w:pPr>
        <w:tabs>
          <w:tab w:val="left" w:pos="5953"/>
        </w:tabs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5953"/>
        </w:tabs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2E0428"/>
    <w:multiLevelType w:val="singleLevel"/>
    <w:tmpl w:val="DA2E042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027A7"/>
    <w:rsid w:val="088027A7"/>
    <w:rsid w:val="11A130EA"/>
    <w:rsid w:val="14162FC1"/>
    <w:rsid w:val="3C2C2794"/>
    <w:rsid w:val="5E84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2019-11-20T07:11:00Z</dcterms:created>
  <dc:creator>Fern guo</dc:creator>
  <cp:lastModifiedBy>Fern guo</cp:lastModifiedBy>
  <cp:lastPrinted>2019-11-20T07:17:51Z</cp:lastPrinted>
  <dcterms:modified xsi:type="dcterms:W3CDTF">2019-11-20T07:18:21Z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