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jc w:val="center"/>
        <w:rPr>
          <w:rFonts w:ascii="黑体" w:hAnsi="黑体" w:eastAsia="黑体"/>
          <w:sz w:val="39"/>
          <w:szCs w:val="39"/>
          <w:shd w:val="clear" w:color="auto" w:fill="FFFFFF"/>
        </w:rPr>
      </w:pPr>
      <w:r>
        <w:rPr>
          <w:rFonts w:hint="eastAsia" w:ascii="黑体" w:hAnsi="黑体" w:eastAsia="黑体"/>
          <w:sz w:val="39"/>
          <w:szCs w:val="39"/>
          <w:shd w:val="clear" w:color="auto" w:fill="FFFFFF"/>
        </w:rPr>
        <w:t>中国工商银行深圳分行</w:t>
      </w:r>
      <w:r>
        <w:rPr>
          <w:rFonts w:ascii="黑体" w:hAnsi="黑体" w:eastAsia="黑体"/>
          <w:sz w:val="39"/>
          <w:szCs w:val="39"/>
          <w:shd w:val="clear" w:color="auto" w:fill="FFFFFF"/>
        </w:rPr>
        <w:t>20</w:t>
      </w:r>
      <w:r>
        <w:rPr>
          <w:rFonts w:hint="eastAsia" w:ascii="黑体" w:hAnsi="黑体" w:eastAsia="黑体"/>
          <w:sz w:val="39"/>
          <w:szCs w:val="39"/>
          <w:shd w:val="clear" w:color="auto" w:fill="FFFFFF"/>
        </w:rPr>
        <w:t>21</w:t>
      </w:r>
      <w:r>
        <w:rPr>
          <w:rFonts w:ascii="黑体" w:hAnsi="黑体" w:eastAsia="黑体"/>
          <w:sz w:val="39"/>
          <w:szCs w:val="39"/>
          <w:shd w:val="clear" w:color="auto" w:fill="FFFFFF"/>
        </w:rPr>
        <w:t>年</w:t>
      </w:r>
      <w:r>
        <w:rPr>
          <w:rFonts w:hint="eastAsia" w:ascii="黑体" w:hAnsi="黑体" w:eastAsia="黑体"/>
          <w:sz w:val="39"/>
          <w:szCs w:val="39"/>
          <w:shd w:val="clear" w:color="auto" w:fill="FFFFFF"/>
        </w:rPr>
        <w:t>星令营</w:t>
      </w:r>
    </w:p>
    <w:p>
      <w:pPr>
        <w:spacing w:line="590" w:lineRule="exact"/>
        <w:jc w:val="center"/>
        <w:rPr>
          <w:rFonts w:ascii="黑体" w:hAnsi="黑体" w:eastAsia="黑体"/>
          <w:szCs w:val="21"/>
          <w:shd w:val="clear" w:color="auto" w:fill="FFFFFF"/>
        </w:rPr>
      </w:pPr>
      <w:r>
        <w:rPr>
          <w:rFonts w:hint="eastAsia" w:ascii="黑体" w:hAnsi="黑体" w:eastAsia="黑体"/>
          <w:sz w:val="39"/>
          <w:szCs w:val="39"/>
          <w:shd w:val="clear" w:color="auto" w:fill="FFFFFF"/>
        </w:rPr>
        <w:t>暑期实习项目公告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90" w:lineRule="exact"/>
        <w:ind w:left="4" w:firstLine="598" w:firstLineChars="18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工商银行通过持续努力和稳健发展，现已迈入世界领先银行行列。深圳市分行位于改革开放的先锋城市深圳，在这座美丽的生态园林海滨城市里，温暖宜人的亚热带湿润气候、国际一流的城市基础设施、连接世界的客户资源、引领发展潮流的思想理念、粤港澳大湾区和先行示范区的建设规划，都为即将走出象牙塔的莘莘学子提供了职业生涯发展的理想天地。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深圳市分行是中国工商银行辖属一级分行，是深圳经济特区最早入驻的金融机构之一。自1984年1月1日成立之日起，伴随着深圳特区的经济发展，工行深圳市分行始终以建设现代一流商业银行为目标，坚持稳健、可持续发展战略，深入推进经营转型，不断加强业务创新，持续提升服务质量和水平，目前已成为深圳最具经营实力和竞争力的现代商业银行之一。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ascii="仿宋_GB2312" w:hAnsi="仿宋_GB2312" w:eastAsia="仿宋_GB2312" w:cs="仿宋_GB2312"/>
          <w:spacing w:val="-9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年首次举办星令营暑期实习项目以来，中国工商银行一直致力于打造精品实习项目，积极为广大学子提供走进工行、体验职场和直通校招的机会。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在实习期间，我行将对实习生进行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"/>
        </w:rPr>
        <w:t>系统的专业知识培训、课题项目研究、</w:t>
      </w:r>
      <w:r>
        <w:rPr>
          <w:rFonts w:hint="eastAsia" w:ascii="仿宋_GB2312" w:hAnsi="仿宋_GB2312" w:eastAsia="仿宋_GB2312" w:cs="仿宋_GB2312"/>
          <w:sz w:val="32"/>
          <w:szCs w:val="32"/>
        </w:rPr>
        <w:t>实岗锻炼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"/>
        </w:rPr>
        <w:t>。实习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结束后，考核评价为优秀的实习生可直通入围秋季校园招聘笔试，并在通过笔试后直接录取。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年仲夏来临之际，中国工商银行深圳市分行新一期星令营暑期实习项目即将全面开启，现诚邀充满活力的你，与我们携手挥洒夏日青春，共同收获盛夏硕果！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rPr>
          <w:rFonts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一、实习机构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rPr>
          <w:rFonts w:ascii="MicrosoftYaHei" w:hAnsi="MicrosoftYaHei" w:eastAsia="仿宋_GB2312" w:cs="Arial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中国工商银行深圳市分行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rPr>
          <w:rFonts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二、实习对象</w:t>
      </w:r>
    </w:p>
    <w:p>
      <w:pPr>
        <w:pStyle w:val="6"/>
        <w:shd w:val="clear" w:color="auto" w:fill="FFFFFF"/>
        <w:spacing w:after="0" w:line="590" w:lineRule="exact"/>
        <w:ind w:firstLine="645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境内外高等院校</w:t>
      </w: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</w:rPr>
        <w:t>2年应届毕业的在校生（含本科、硕士、博士研究生），专业不限。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rPr>
          <w:rFonts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三、实习条件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（一）具有中华人民共和国国籍，热爱祖国，遵纪守法，无不良记录。</w:t>
      </w:r>
    </w:p>
    <w:p>
      <w:pPr>
        <w:pStyle w:val="6"/>
        <w:shd w:val="clear" w:color="auto" w:fill="FFFFFF"/>
        <w:spacing w:after="0" w:line="590" w:lineRule="exact"/>
        <w:ind w:firstLine="645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（二）学历及相关要求。具有大学本科及以上学历，境内高校在校生应为</w:t>
      </w: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22年应届毕业生，境外院校留学人员能够在</w:t>
      </w: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22年内从境外院校毕业并获得相应证书，取得教育部学历（学位）认证。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（三）学业成绩优秀，在本专业排名靠前，无不合格科目。具有较强的学习适应能力、研究能力、抗压能力和团队协作能力，具有钻研精神和创新意识，身体健康。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rPr>
          <w:rFonts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四、实习时间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</w:rPr>
        <w:t>1年</w:t>
      </w:r>
      <w:r>
        <w:rPr>
          <w:rFonts w:ascii="仿宋_GB2312" w:hAnsi="仿宋_GB2312" w:eastAsia="仿宋_GB2312" w:cs="仿宋_GB2312"/>
          <w:sz w:val="32"/>
          <w:szCs w:val="32"/>
        </w:rPr>
        <w:t>7月-8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五、实习地点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深圳市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rPr>
          <w:rFonts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六、实习安排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21年星令营暑期实习项目将以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线上线下</w:t>
      </w:r>
      <w:r>
        <w:rPr>
          <w:rFonts w:hint="eastAsia" w:ascii="仿宋_GB2312" w:hAnsi="仿宋_GB2312" w:eastAsia="仿宋_GB2312" w:cs="仿宋_GB2312"/>
          <w:sz w:val="32"/>
          <w:szCs w:val="32"/>
        </w:rPr>
        <w:t>一体化运营方式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开展课程学习、课题研究、实岗体验等实习活动。本次暑期实习分为“入营初体验”和“实战冲顶赛”两个阶段。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第一阶段“入营初体验”以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线上学习</w:t>
      </w:r>
      <w:r>
        <w:rPr>
          <w:rFonts w:hint="eastAsia" w:ascii="仿宋_GB2312" w:hAnsi="仿宋_GB2312" w:eastAsia="仿宋_GB2312" w:cs="仿宋_GB2312"/>
          <w:sz w:val="32"/>
          <w:szCs w:val="32"/>
        </w:rPr>
        <w:t>为主，接受系统性“知识集训”和阶段性“限时考评”，包括行史行情、职场技能提升、职场个人思维训练、金融科技等近20门线上课程学习。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第二阶段“实战冲顶赛”以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线下实习</w:t>
      </w:r>
      <w:r>
        <w:rPr>
          <w:rFonts w:hint="eastAsia" w:ascii="仿宋_GB2312" w:hAnsi="仿宋_GB2312" w:eastAsia="仿宋_GB2312" w:cs="仿宋_GB2312"/>
          <w:sz w:val="32"/>
          <w:szCs w:val="32"/>
        </w:rPr>
        <w:t>为主，开展“强强对抗”课题研究，“深度体验”实岗锻炼，以及“能量供给”团建活动。7月初进行实习合同签约及岗前培训，8月底前于分配的实习单位完成</w:t>
      </w:r>
      <w:r>
        <w:rPr>
          <w:rFonts w:ascii="仿宋_GB2312" w:hAnsi="仿宋_GB2312" w:eastAsia="仿宋_GB2312" w:cs="仿宋_GB2312"/>
          <w:sz w:val="32"/>
          <w:szCs w:val="32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天的线下实习实践。并最终根据两个阶段的考核评选出优秀新星（优秀实习生）。</w:t>
      </w:r>
    </w:p>
    <w:p>
      <w:pPr>
        <w:pStyle w:val="6"/>
        <w:shd w:val="clear" w:color="auto" w:fill="FFFFFF"/>
        <w:spacing w:after="0" w:line="590" w:lineRule="exact"/>
        <w:ind w:firstLine="643" w:firstLineChars="200"/>
        <w:jc w:val="both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优秀新星可免除2022年秋季校园招聘中的面试环节，笔试通过后可直接与本人实习机构签约入职。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rPr>
          <w:rFonts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七、项目报名与选拔程序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（一）网上报名申请（</w:t>
      </w: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21年5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21</w:t>
      </w:r>
      <w:r>
        <w:rPr>
          <w:rFonts w:ascii="仿宋_GB2312" w:hAnsi="仿宋_GB2312" w:eastAsia="仿宋_GB2312" w:cs="仿宋_GB2312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sz w:val="32"/>
          <w:szCs w:val="32"/>
        </w:rPr>
        <w:t>6月6日）。请注册并登录我行人才招聘官方网站（</w:t>
      </w:r>
      <w:r>
        <w:rPr>
          <w:rFonts w:ascii="仿宋_GB2312" w:hAnsi="仿宋_GB2312" w:eastAsia="仿宋_GB2312" w:cs="仿宋_GB2312"/>
          <w:sz w:val="32"/>
          <w:szCs w:val="32"/>
        </w:rPr>
        <w:t>https://job.icbc.com.cn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），点击“实习生招聘”栏目，或关注“中国工商银行人才招聘”微信公众号，点击“我要应聘”栏目，在线填写个人简历，完成报名申请。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（二）资格审查与测评考查（</w:t>
      </w:r>
      <w:r>
        <w:rPr>
          <w:rFonts w:ascii="仿宋_GB2312" w:hAnsi="仿宋_GB2312" w:eastAsia="仿宋_GB2312" w:cs="仿宋_GB2312"/>
          <w:sz w:val="32"/>
          <w:szCs w:val="32"/>
        </w:rPr>
        <w:t>6月</w:t>
      </w:r>
      <w:r>
        <w:rPr>
          <w:rFonts w:hint="eastAsia" w:ascii="仿宋_GB2312" w:hAnsi="仿宋_GB2312" w:eastAsia="仿宋_GB2312" w:cs="仿宋_GB2312"/>
          <w:sz w:val="32"/>
          <w:szCs w:val="32"/>
        </w:rPr>
        <w:t>中</w:t>
      </w:r>
      <w:r>
        <w:rPr>
          <w:rFonts w:ascii="仿宋_GB2312" w:hAnsi="仿宋_GB2312" w:eastAsia="仿宋_GB2312" w:cs="仿宋_GB2312"/>
          <w:sz w:val="32"/>
          <w:szCs w:val="32"/>
        </w:rPr>
        <w:t>下旬）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。我行将根据招聘条件对应聘者进行资格审查，择优甄选入围面试人员。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（三）面试。我分行将在结束网申后组织面试。具体面试安排以后续通知为准。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（四）实习生大赛。实习期结束后，表现优异的实习生可参加实习生大赛，展示自己的课题研究，获得优秀新星可直通入围202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年秋季校园招聘笔试，通过笔试后将直接录用。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rPr>
          <w:rFonts w:ascii="黑体" w:hAnsi="黑体" w:eastAsia="黑体" w:cs="Arial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八、实习待遇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（一）实习期满出具实习证明。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（二）直通202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年秋招的机会。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（三）获得受邀参加总行组织的实习生优秀课题研究成果汇报的机会。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（四）获得HR亲自修改简历的机会。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（五）表现优异者可获得202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年秋季校园招聘“一面”pass卡。</w:t>
      </w:r>
    </w:p>
    <w:p>
      <w:pPr>
        <w:adjustRightInd w:val="0"/>
        <w:snapToGrid w:val="0"/>
        <w:spacing w:line="590" w:lineRule="exact"/>
        <w:ind w:left="4" w:firstLine="598" w:firstLineChars="187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（六）给予一定的实习补贴。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Arial"/>
          <w:sz w:val="32"/>
          <w:szCs w:val="32"/>
        </w:rPr>
        <w:t>九、注意事项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（一）本次实习项目，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每位申请者只能申请报名一家实习机构。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各机构实习项目具体信息，可在我行人才招聘官方网站（https://job.icbc.com.cn）进行查询浏览。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（二）本次实习项目可通过</w:t>
      </w:r>
      <w:r>
        <w:rPr>
          <w:rFonts w:ascii="仿宋_GB2312" w:hAnsi="仿宋_GB2312" w:eastAsia="仿宋_GB2312" w:cs="仿宋_GB2312"/>
          <w:sz w:val="32"/>
          <w:szCs w:val="32"/>
        </w:rPr>
        <w:t>PC</w:t>
      </w:r>
      <w:r>
        <w:rPr>
          <w:rFonts w:hint="eastAsia" w:ascii="仿宋_GB2312" w:hAnsi="仿宋_GB2312" w:eastAsia="仿宋_GB2312" w:cs="仿宋_GB2312"/>
          <w:sz w:val="32"/>
          <w:szCs w:val="32"/>
        </w:rPr>
        <w:t>端或手机移动端进行线上报名申请，不接受其他形式的报名。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（三）我行将通过招聘系统站内信、手机短信或电子邮件等方式与申请人联系，请保持通信畅通。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（四）申请人应对申请资料信息的真实性负责。如与事实不符，我行有权取消其申请资格，解除相关协议约定。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590" w:lineRule="exact"/>
        <w:ind w:left="4" w:leftChars="0" w:firstLine="598" w:firstLineChars="187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（五）了解更多招聘讯息及相关动态，敬请关注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深圳工行招聘</w:t>
      </w:r>
      <w:r>
        <w:rPr>
          <w:rFonts w:hint="eastAsia" w:ascii="仿宋_GB2312" w:hAnsi="仿宋_GB2312" w:eastAsia="仿宋_GB2312" w:cs="仿宋_GB2312"/>
          <w:sz w:val="32"/>
          <w:szCs w:val="32"/>
        </w:rPr>
        <w:t>微信公众号：BANKSZHR。</w:t>
      </w:r>
    </w:p>
    <w:p>
      <w:pPr>
        <w:pStyle w:val="6"/>
        <w:shd w:val="clear" w:color="auto" w:fill="FFFFFF"/>
        <w:spacing w:after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（六）我行有权根据需求变化以及报名情况等因素，调整、取消或终止相关实习计划，并对本次实习项目享有最终解释权。</w:t>
      </w:r>
    </w:p>
    <w:sectPr>
      <w:footerReference r:id="rId3" w:type="default"/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YaHei">
    <w:altName w:val="Cambri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A91"/>
    <w:rsid w:val="00000EE8"/>
    <w:rsid w:val="00004ABF"/>
    <w:rsid w:val="00006671"/>
    <w:rsid w:val="00020024"/>
    <w:rsid w:val="00020415"/>
    <w:rsid w:val="00027276"/>
    <w:rsid w:val="00032358"/>
    <w:rsid w:val="00053C7A"/>
    <w:rsid w:val="00055BAB"/>
    <w:rsid w:val="000734F0"/>
    <w:rsid w:val="00074D3A"/>
    <w:rsid w:val="00082716"/>
    <w:rsid w:val="0009418D"/>
    <w:rsid w:val="000B557E"/>
    <w:rsid w:val="000C5EE7"/>
    <w:rsid w:val="000D629C"/>
    <w:rsid w:val="000E109F"/>
    <w:rsid w:val="000E16D8"/>
    <w:rsid w:val="000E441E"/>
    <w:rsid w:val="000E67DB"/>
    <w:rsid w:val="00112201"/>
    <w:rsid w:val="001239BE"/>
    <w:rsid w:val="00147A59"/>
    <w:rsid w:val="0017014E"/>
    <w:rsid w:val="00196EEE"/>
    <w:rsid w:val="001B0792"/>
    <w:rsid w:val="001D0D7B"/>
    <w:rsid w:val="001E0788"/>
    <w:rsid w:val="00205DC7"/>
    <w:rsid w:val="00211A21"/>
    <w:rsid w:val="00227DA9"/>
    <w:rsid w:val="002535AB"/>
    <w:rsid w:val="002809DB"/>
    <w:rsid w:val="002A092B"/>
    <w:rsid w:val="002A2CD6"/>
    <w:rsid w:val="002D577D"/>
    <w:rsid w:val="002F56D8"/>
    <w:rsid w:val="002F5758"/>
    <w:rsid w:val="00326ECC"/>
    <w:rsid w:val="0033587C"/>
    <w:rsid w:val="003504C7"/>
    <w:rsid w:val="00356B44"/>
    <w:rsid w:val="00373A90"/>
    <w:rsid w:val="00380D16"/>
    <w:rsid w:val="0038111A"/>
    <w:rsid w:val="003B7E66"/>
    <w:rsid w:val="003D2427"/>
    <w:rsid w:val="003F66CD"/>
    <w:rsid w:val="00402AAA"/>
    <w:rsid w:val="004327F7"/>
    <w:rsid w:val="00440FB9"/>
    <w:rsid w:val="00447611"/>
    <w:rsid w:val="00465B06"/>
    <w:rsid w:val="00475741"/>
    <w:rsid w:val="00480EE9"/>
    <w:rsid w:val="004B60D0"/>
    <w:rsid w:val="004C2A2F"/>
    <w:rsid w:val="004C3E61"/>
    <w:rsid w:val="004E77B3"/>
    <w:rsid w:val="00505A1E"/>
    <w:rsid w:val="0051739A"/>
    <w:rsid w:val="00541F3A"/>
    <w:rsid w:val="005433AA"/>
    <w:rsid w:val="00544121"/>
    <w:rsid w:val="0055773B"/>
    <w:rsid w:val="00577D0C"/>
    <w:rsid w:val="0058336B"/>
    <w:rsid w:val="00590203"/>
    <w:rsid w:val="005943A0"/>
    <w:rsid w:val="005A07F0"/>
    <w:rsid w:val="005A0FC6"/>
    <w:rsid w:val="005A68CA"/>
    <w:rsid w:val="005B174E"/>
    <w:rsid w:val="005F3879"/>
    <w:rsid w:val="00633A8D"/>
    <w:rsid w:val="00672CFC"/>
    <w:rsid w:val="00696F51"/>
    <w:rsid w:val="006A065B"/>
    <w:rsid w:val="006A79FA"/>
    <w:rsid w:val="006B0860"/>
    <w:rsid w:val="006C0941"/>
    <w:rsid w:val="006C7E79"/>
    <w:rsid w:val="006D374C"/>
    <w:rsid w:val="00725784"/>
    <w:rsid w:val="007349D8"/>
    <w:rsid w:val="007A00BF"/>
    <w:rsid w:val="007A1D40"/>
    <w:rsid w:val="00800CEA"/>
    <w:rsid w:val="0080211B"/>
    <w:rsid w:val="00802256"/>
    <w:rsid w:val="008042E2"/>
    <w:rsid w:val="00806CD5"/>
    <w:rsid w:val="008141C7"/>
    <w:rsid w:val="00815A38"/>
    <w:rsid w:val="00817DDD"/>
    <w:rsid w:val="008221D3"/>
    <w:rsid w:val="00832DB3"/>
    <w:rsid w:val="00836511"/>
    <w:rsid w:val="00884613"/>
    <w:rsid w:val="00890F23"/>
    <w:rsid w:val="008C4348"/>
    <w:rsid w:val="008D1A76"/>
    <w:rsid w:val="008D44DD"/>
    <w:rsid w:val="008F2EFA"/>
    <w:rsid w:val="00905843"/>
    <w:rsid w:val="00906214"/>
    <w:rsid w:val="00930CE6"/>
    <w:rsid w:val="00943A2C"/>
    <w:rsid w:val="0094738C"/>
    <w:rsid w:val="00990655"/>
    <w:rsid w:val="009A370B"/>
    <w:rsid w:val="009C3C5F"/>
    <w:rsid w:val="009C7223"/>
    <w:rsid w:val="009D65B3"/>
    <w:rsid w:val="009F1B37"/>
    <w:rsid w:val="00A00F2A"/>
    <w:rsid w:val="00A34BF1"/>
    <w:rsid w:val="00A42A91"/>
    <w:rsid w:val="00A52FD4"/>
    <w:rsid w:val="00A55A24"/>
    <w:rsid w:val="00A55BA8"/>
    <w:rsid w:val="00A57692"/>
    <w:rsid w:val="00A65EDB"/>
    <w:rsid w:val="00A67C5C"/>
    <w:rsid w:val="00A70E53"/>
    <w:rsid w:val="00A96DC3"/>
    <w:rsid w:val="00AA2671"/>
    <w:rsid w:val="00AD01C0"/>
    <w:rsid w:val="00AD7340"/>
    <w:rsid w:val="00AE0992"/>
    <w:rsid w:val="00AF280D"/>
    <w:rsid w:val="00B03B9A"/>
    <w:rsid w:val="00B2230A"/>
    <w:rsid w:val="00B2628C"/>
    <w:rsid w:val="00B300C2"/>
    <w:rsid w:val="00B35DBC"/>
    <w:rsid w:val="00B5360C"/>
    <w:rsid w:val="00B55095"/>
    <w:rsid w:val="00B64463"/>
    <w:rsid w:val="00BB19E6"/>
    <w:rsid w:val="00BB4908"/>
    <w:rsid w:val="00BB5432"/>
    <w:rsid w:val="00BC6A11"/>
    <w:rsid w:val="00BE215D"/>
    <w:rsid w:val="00BF3914"/>
    <w:rsid w:val="00C018B0"/>
    <w:rsid w:val="00C16975"/>
    <w:rsid w:val="00C2113D"/>
    <w:rsid w:val="00C5775D"/>
    <w:rsid w:val="00C73348"/>
    <w:rsid w:val="00CB1A61"/>
    <w:rsid w:val="00CB1FD4"/>
    <w:rsid w:val="00CC2469"/>
    <w:rsid w:val="00CC2BFE"/>
    <w:rsid w:val="00CC5251"/>
    <w:rsid w:val="00CD7F43"/>
    <w:rsid w:val="00CF008F"/>
    <w:rsid w:val="00CF3812"/>
    <w:rsid w:val="00D07741"/>
    <w:rsid w:val="00D10B55"/>
    <w:rsid w:val="00D1658A"/>
    <w:rsid w:val="00D34465"/>
    <w:rsid w:val="00D36DF2"/>
    <w:rsid w:val="00D40AAA"/>
    <w:rsid w:val="00D541B8"/>
    <w:rsid w:val="00D65591"/>
    <w:rsid w:val="00D66596"/>
    <w:rsid w:val="00D74807"/>
    <w:rsid w:val="00DC3CD0"/>
    <w:rsid w:val="00DC4961"/>
    <w:rsid w:val="00DC6A8A"/>
    <w:rsid w:val="00DD65C0"/>
    <w:rsid w:val="00E00900"/>
    <w:rsid w:val="00E21583"/>
    <w:rsid w:val="00E24B56"/>
    <w:rsid w:val="00E32711"/>
    <w:rsid w:val="00E51494"/>
    <w:rsid w:val="00E5568A"/>
    <w:rsid w:val="00E57ECC"/>
    <w:rsid w:val="00E6534B"/>
    <w:rsid w:val="00E73963"/>
    <w:rsid w:val="00E84616"/>
    <w:rsid w:val="00E90580"/>
    <w:rsid w:val="00EB1D46"/>
    <w:rsid w:val="00EC1F78"/>
    <w:rsid w:val="00ED5F6C"/>
    <w:rsid w:val="00EF2E86"/>
    <w:rsid w:val="00F02FD2"/>
    <w:rsid w:val="00F148B8"/>
    <w:rsid w:val="00F42653"/>
    <w:rsid w:val="00F4472A"/>
    <w:rsid w:val="00F6229B"/>
    <w:rsid w:val="00F76518"/>
    <w:rsid w:val="00F95BC0"/>
    <w:rsid w:val="00FA065D"/>
    <w:rsid w:val="00FA1145"/>
    <w:rsid w:val="00FA7E4E"/>
    <w:rsid w:val="00FB0140"/>
    <w:rsid w:val="00FD33D8"/>
    <w:rsid w:val="00FD342A"/>
    <w:rsid w:val="00FD4935"/>
    <w:rsid w:val="00FF3264"/>
    <w:rsid w:val="01F06E43"/>
    <w:rsid w:val="02BD0FD2"/>
    <w:rsid w:val="03835096"/>
    <w:rsid w:val="043264C6"/>
    <w:rsid w:val="05545D30"/>
    <w:rsid w:val="099F6C39"/>
    <w:rsid w:val="0B3E7CA7"/>
    <w:rsid w:val="0BEC57A4"/>
    <w:rsid w:val="0D856F49"/>
    <w:rsid w:val="114D0D68"/>
    <w:rsid w:val="125A57AF"/>
    <w:rsid w:val="12956660"/>
    <w:rsid w:val="153916C1"/>
    <w:rsid w:val="15732CD1"/>
    <w:rsid w:val="15ED7789"/>
    <w:rsid w:val="16307C56"/>
    <w:rsid w:val="18F403DB"/>
    <w:rsid w:val="18F5265D"/>
    <w:rsid w:val="19163B38"/>
    <w:rsid w:val="19E92B76"/>
    <w:rsid w:val="1A062D85"/>
    <w:rsid w:val="1A9128E7"/>
    <w:rsid w:val="1D3E23CA"/>
    <w:rsid w:val="21C7267A"/>
    <w:rsid w:val="224D7D82"/>
    <w:rsid w:val="229907A6"/>
    <w:rsid w:val="22CA5FA6"/>
    <w:rsid w:val="25236C08"/>
    <w:rsid w:val="2738546E"/>
    <w:rsid w:val="27E814DA"/>
    <w:rsid w:val="292678C7"/>
    <w:rsid w:val="29F35A6C"/>
    <w:rsid w:val="2A5A7675"/>
    <w:rsid w:val="2C972238"/>
    <w:rsid w:val="2CB827E0"/>
    <w:rsid w:val="2D4161AB"/>
    <w:rsid w:val="2D7B73B0"/>
    <w:rsid w:val="2EB40DB9"/>
    <w:rsid w:val="31CF7481"/>
    <w:rsid w:val="34307256"/>
    <w:rsid w:val="356E328A"/>
    <w:rsid w:val="36124ECB"/>
    <w:rsid w:val="379353B4"/>
    <w:rsid w:val="37EB6527"/>
    <w:rsid w:val="386372C7"/>
    <w:rsid w:val="39B12BAA"/>
    <w:rsid w:val="3A154631"/>
    <w:rsid w:val="3C0D4C97"/>
    <w:rsid w:val="44C640A0"/>
    <w:rsid w:val="44D06EA4"/>
    <w:rsid w:val="45427927"/>
    <w:rsid w:val="48286A6C"/>
    <w:rsid w:val="49BE089E"/>
    <w:rsid w:val="4B763374"/>
    <w:rsid w:val="4E422D7E"/>
    <w:rsid w:val="4E744E88"/>
    <w:rsid w:val="4FDC5211"/>
    <w:rsid w:val="55163373"/>
    <w:rsid w:val="56E06B46"/>
    <w:rsid w:val="57333138"/>
    <w:rsid w:val="59647A96"/>
    <w:rsid w:val="5DC120D0"/>
    <w:rsid w:val="5E471E79"/>
    <w:rsid w:val="5ECC590D"/>
    <w:rsid w:val="5F7371DD"/>
    <w:rsid w:val="61557F03"/>
    <w:rsid w:val="67A71C85"/>
    <w:rsid w:val="69FE2FA8"/>
    <w:rsid w:val="6BDB0D07"/>
    <w:rsid w:val="6E7F2132"/>
    <w:rsid w:val="6F9D2BB7"/>
    <w:rsid w:val="72650DA3"/>
    <w:rsid w:val="72BA676C"/>
    <w:rsid w:val="77E34BB6"/>
    <w:rsid w:val="792C5146"/>
    <w:rsid w:val="79CD6111"/>
    <w:rsid w:val="7BE94CC5"/>
    <w:rsid w:val="7D90587E"/>
    <w:rsid w:val="7DE57B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uiPriority w:val="99"/>
    <w:pPr>
      <w:jc w:val="left"/>
    </w:pPr>
  </w:style>
  <w:style w:type="paragraph" w:styleId="3">
    <w:name w:val="Balloon Text"/>
    <w:basedOn w:val="1"/>
    <w:link w:val="13"/>
    <w:unhideWhenUsed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after="24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2"/>
    <w:unhideWhenUsed/>
    <w:qFormat/>
    <w:uiPriority w:val="99"/>
    <w:rPr>
      <w:b/>
      <w:bCs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</w:style>
  <w:style w:type="character" w:customStyle="1" w:styleId="12">
    <w:name w:val="批注主题 字符"/>
    <w:basedOn w:val="11"/>
    <w:link w:val="7"/>
    <w:semiHidden/>
    <w:qFormat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298</Words>
  <Characters>1703</Characters>
  <Lines>14</Lines>
  <Paragraphs>3</Paragraphs>
  <TotalTime>33</TotalTime>
  <ScaleCrop>false</ScaleCrop>
  <LinksUpToDate>false</LinksUpToDate>
  <CharactersWithSpaces>1998</CharactersWithSpaces>
  <Application>WPS Office_11.8.2.8902_F1E327BC-269C-435d-A152-05C5408002CA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2020-05-29T07:44:00Z</dcterms:created>
  <dc:creator>总行_人资部_曾伟晋</dc:creator>
  <cp:lastModifiedBy>总行_人力资源部_刘子艺</cp:lastModifiedBy>
  <cp:lastPrinted>2020-06-02T03:17:00Z</cp:lastPrinted>
  <dcterms:modified xsi:type="dcterms:W3CDTF">2021-05-21T03:28:17Z</dcterms:modified>
  <dc:title>中国工商银行2020年星辰训练营</dc:title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2052-11.8.2.8902</vt:lpwstr>
  </property>
</Properties>
</file>