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4"/>
        <w:gridCol w:w="730"/>
        <w:gridCol w:w="697"/>
        <w:gridCol w:w="677"/>
        <w:gridCol w:w="1308"/>
        <w:gridCol w:w="1368"/>
        <w:gridCol w:w="1026"/>
        <w:gridCol w:w="1066"/>
        <w:gridCol w:w="8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主管部门</w:t>
            </w:r>
          </w:p>
        </w:tc>
        <w:tc>
          <w:tcPr>
            <w:tcW w:w="97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招聘单位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人数</w:t>
            </w:r>
          </w:p>
        </w:tc>
        <w:tc>
          <w:tcPr>
            <w:tcW w:w="88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岗位名称</w:t>
            </w:r>
          </w:p>
        </w:tc>
        <w:tc>
          <w:tcPr>
            <w:tcW w:w="502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 w:firstLine="384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招聘对象条件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联系方式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学历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专业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其它</w:t>
            </w: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85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bdr w:val="none" w:color="auto" w:sz="0" w:space="0"/>
              </w:rPr>
              <w:t>民乐县教育局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 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bdr w:val="none" w:color="auto" w:sz="0" w:space="0"/>
              </w:rPr>
              <w:t>民乐生态工业园区学校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bdr w:val="none" w:color="auto" w:sz="0" w:space="0"/>
              </w:rPr>
              <w:t>教师</w:t>
            </w:r>
          </w:p>
        </w:tc>
        <w:tc>
          <w:tcPr>
            <w:tcW w:w="1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left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师范类院校二本及以上。</w:t>
            </w: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bdr w:val="none" w:color="auto" w:sz="0" w:space="0"/>
              </w:rPr>
              <w:t>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 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汉语言文学</w:t>
            </w:r>
          </w:p>
        </w:tc>
        <w:tc>
          <w:tcPr>
            <w:tcW w:w="1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 w:firstLine="288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本科学历30周岁以下（1991年6月30日以后出生）；研究生学历35周岁以下（1986年6月30日以后出生）。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 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韩老师：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15309463889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武老师：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18193662399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数学与应用数学</w:t>
            </w: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14"/>
                <w:szCs w:val="14"/>
                <w:bdr w:val="none" w:color="auto" w:sz="0" w:space="0"/>
              </w:rPr>
              <w:t>英语</w:t>
            </w: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物理学</w:t>
            </w: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化学</w:t>
            </w: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725C2"/>
    <w:rsid w:val="3727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2021-05-25T08:00:00Z</dcterms:created>
  <dc:creator>ぺ灬cc果冻ル</dc:creator>
  <cp:lastModifiedBy>ぺ灬cc果冻ル</cp:lastModifiedBy>
  <dcterms:modified xsi:type="dcterms:W3CDTF">2021-05-25T08:01:01Z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