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center"/>
        <w:rPr>
          <w:rFonts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宁远县</w:t>
      </w:r>
      <w:r>
        <w:rPr>
          <w:rFonts w:hint="eastAsia" w:ascii="微软雅黑" w:hAnsi="微软雅黑" w:eastAsia="微软雅黑" w:cs="微软雅黑"/>
          <w:b/>
          <w:i w:val="0"/>
          <w:caps w:val="0"/>
          <w:color w:val="666666"/>
          <w:spacing w:val="0"/>
          <w:sz w:val="22"/>
          <w:szCs w:val="22"/>
          <w:bdr w:val="none" w:color="auto" w:sz="0" w:space="0"/>
          <w:shd w:val="clear" w:fill="FFFFFF"/>
        </w:rPr>
        <w:t>2021</w:t>
      </w:r>
      <w:r>
        <w:rPr>
          <w:rFonts w:hint="eastAsia" w:ascii="微软雅黑" w:hAnsi="微软雅黑" w:eastAsia="微软雅黑" w:cs="微软雅黑"/>
          <w:i w:val="0"/>
          <w:caps w:val="0"/>
          <w:color w:val="666666"/>
          <w:spacing w:val="0"/>
          <w:sz w:val="22"/>
          <w:szCs w:val="22"/>
          <w:bdr w:val="none" w:color="auto" w:sz="0" w:space="0"/>
          <w:shd w:val="clear" w:fill="FFFFFF"/>
        </w:rPr>
        <w:t>年特聘动物防疫专员报名表</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383"/>
        <w:gridCol w:w="564"/>
        <w:gridCol w:w="1037"/>
        <w:gridCol w:w="786"/>
        <w:gridCol w:w="686"/>
        <w:gridCol w:w="1484"/>
        <w:gridCol w:w="1016"/>
        <w:gridCol w:w="141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159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姓名</w:t>
            </w:r>
          </w:p>
        </w:tc>
        <w:tc>
          <w:tcPr>
            <w:tcW w:w="184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性别</w:t>
            </w:r>
          </w:p>
        </w:tc>
        <w:tc>
          <w:tcPr>
            <w:tcW w:w="7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民族</w:t>
            </w:r>
          </w:p>
        </w:tc>
        <w:tc>
          <w:tcPr>
            <w:tcW w:w="11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9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22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身份证号</w:t>
            </w:r>
          </w:p>
        </w:tc>
        <w:tc>
          <w:tcPr>
            <w:tcW w:w="28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出生日期</w:t>
            </w:r>
          </w:p>
        </w:tc>
        <w:tc>
          <w:tcPr>
            <w:tcW w:w="11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22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家庭地址</w:t>
            </w:r>
          </w:p>
        </w:tc>
        <w:tc>
          <w:tcPr>
            <w:tcW w:w="28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政治面貌</w:t>
            </w:r>
          </w:p>
        </w:tc>
        <w:tc>
          <w:tcPr>
            <w:tcW w:w="11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22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毕业院校</w:t>
            </w:r>
          </w:p>
        </w:tc>
        <w:tc>
          <w:tcPr>
            <w:tcW w:w="28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所学专业</w:t>
            </w:r>
          </w:p>
        </w:tc>
        <w:tc>
          <w:tcPr>
            <w:tcW w:w="115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22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（经营）单位</w:t>
            </w:r>
          </w:p>
        </w:tc>
        <w:tc>
          <w:tcPr>
            <w:tcW w:w="28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参加工作（经营）时间</w:t>
            </w:r>
          </w:p>
        </w:tc>
        <w:tc>
          <w:tcPr>
            <w:tcW w:w="274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22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现有专业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技术资格格</w:t>
            </w:r>
          </w:p>
        </w:tc>
        <w:tc>
          <w:tcPr>
            <w:tcW w:w="282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联系电话</w:t>
            </w:r>
          </w:p>
        </w:tc>
        <w:tc>
          <w:tcPr>
            <w:tcW w:w="274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2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专业特长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及经历</w:t>
            </w:r>
          </w:p>
        </w:tc>
        <w:tc>
          <w:tcPr>
            <w:tcW w:w="718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2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确认栏</w:t>
            </w:r>
          </w:p>
        </w:tc>
        <w:tc>
          <w:tcPr>
            <w:tcW w:w="718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（一）畜牧兽医科研教学单位一线兽医服务人员；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（二）具有畜牧兽医中专以上学历并在养殖、屠宰、兽药、饲料、诊疗企业从业的兽医技术骨干；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（三）具有畜牧兽医中专以上学历的执业兽医、乡村兽医；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（四）取得国家劳动保障部门颁发的&lt;动物疫病防治员&gt;或&lt;动物检疫检验员&gt;职业技能鉴定证书的村级动物防疫员；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（五）全日制普通高校畜牧兽医类专业、立志服务基层的2019-2021届优秀毕业生。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本人符合上述第（  ）类群体条件，本表所填信息均为本人真实情况，若有虚假、遗漏、错误，责任自负。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报名人签名：            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2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宁远县畜牧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水产事务中心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初审意见</w:t>
            </w:r>
          </w:p>
        </w:tc>
        <w:tc>
          <w:tcPr>
            <w:tcW w:w="7185" w:type="dxa"/>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审查人签字：            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0" w:lineRule="atLeast"/>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0" w:hRule="atLeast"/>
          <w:jc w:val="center"/>
        </w:trPr>
        <w:tc>
          <w:tcPr>
            <w:tcW w:w="159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66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20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85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76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62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155"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159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center"/>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b/>
          <w:i w:val="0"/>
          <w:caps w:val="0"/>
          <w:color w:val="666666"/>
          <w:spacing w:val="0"/>
          <w:sz w:val="22"/>
          <w:szCs w:val="22"/>
          <w:bdr w:val="none" w:color="auto" w:sz="0" w:space="0"/>
          <w:shd w:val="clear" w:fill="FFFFFF"/>
        </w:rPr>
        <w:t>笔试主要参考资料目录（仅供参考）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1、中华人民共和国动物防疫法（2021年修订版）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2、重大动物疫情应急条例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3、中华人民共和国行政处罚法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4、中华人民共和国农业部公告 第2516号开展家禽H7N9流感检测等有关事项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5、农业部 财政部关于调整完善动物疫病防控支持政策的通知（农医发[2016]35号）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6、中华人民共和国农业农村部公告 第285号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7、农业农村部关于进一步强化动物检疫工作的通知（农牧发〔2020〕22号）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8、农业农村部 交通运输部 公安部关于开展违法违规调运生猪百日专项打击行动的通知（农牧发〔2020〕20号）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9、农业农村部关于加强动物疫病风险评估做好跨省调运种猪产地检疫有关工作的通知（农牧发〔2019〕21号）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10、非洲猪瘟疫情应急实施方案(第五版)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11、高致病性禽流感疫情应急实施方案（2020年版）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12、病死及病害动物无害化处理技术规范（</w:t>
      </w:r>
      <w:r>
        <w:rPr>
          <w:rFonts w:hint="eastAsia" w:ascii="微软雅黑" w:hAnsi="微软雅黑" w:eastAsia="微软雅黑" w:cs="微软雅黑"/>
          <w:i w:val="0"/>
          <w:caps w:val="0"/>
          <w:color w:val="666666"/>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666666"/>
          <w:spacing w:val="0"/>
          <w:sz w:val="22"/>
          <w:szCs w:val="22"/>
          <w:u w:val="none"/>
          <w:bdr w:val="none" w:color="auto" w:sz="0" w:space="0"/>
          <w:shd w:val="clear" w:fill="FFFFFF"/>
        </w:rPr>
        <w:instrText xml:space="preserve"> HYPERLINK "http://www.cadc.net.cn/sites/MainSite/zcfg/201801/P020180112468900452358.ceb" </w:instrText>
      </w:r>
      <w:r>
        <w:rPr>
          <w:rFonts w:hint="eastAsia" w:ascii="微软雅黑" w:hAnsi="微软雅黑" w:eastAsia="微软雅黑" w:cs="微软雅黑"/>
          <w:i w:val="0"/>
          <w:caps w:val="0"/>
          <w:color w:val="666666"/>
          <w:spacing w:val="0"/>
          <w:sz w:val="22"/>
          <w:szCs w:val="22"/>
          <w:u w:val="none"/>
          <w:bdr w:val="none" w:color="auto" w:sz="0" w:space="0"/>
          <w:shd w:val="clear" w:fill="FFFFFF"/>
        </w:rPr>
        <w:fldChar w:fldCharType="separate"/>
      </w:r>
      <w:r>
        <w:rPr>
          <w:rStyle w:val="5"/>
          <w:rFonts w:hint="eastAsia" w:ascii="微软雅黑" w:hAnsi="微软雅黑" w:eastAsia="微软雅黑" w:cs="微软雅黑"/>
          <w:i w:val="0"/>
          <w:caps w:val="0"/>
          <w:color w:val="666666"/>
          <w:spacing w:val="0"/>
          <w:sz w:val="22"/>
          <w:szCs w:val="22"/>
          <w:u w:val="none"/>
          <w:bdr w:val="none" w:color="auto" w:sz="0" w:space="0"/>
          <w:shd w:val="clear" w:fill="FFFFFF"/>
        </w:rPr>
        <w:t>农医发[2017]25号</w:t>
      </w:r>
      <w:r>
        <w:rPr>
          <w:rFonts w:hint="eastAsia" w:ascii="微软雅黑" w:hAnsi="微软雅黑" w:eastAsia="微软雅黑" w:cs="微软雅黑"/>
          <w:i w:val="0"/>
          <w:caps w:val="0"/>
          <w:color w:val="666666"/>
          <w:spacing w:val="0"/>
          <w:sz w:val="22"/>
          <w:szCs w:val="22"/>
          <w:u w:val="none"/>
          <w:bdr w:val="none" w:color="auto" w:sz="0" w:space="0"/>
          <w:shd w:val="clear" w:fill="FFFFFF"/>
        </w:rPr>
        <w:fldChar w:fldCharType="end"/>
      </w:r>
      <w:r>
        <w:rPr>
          <w:rFonts w:hint="eastAsia" w:ascii="微软雅黑" w:hAnsi="微软雅黑" w:eastAsia="微软雅黑" w:cs="微软雅黑"/>
          <w:i w:val="0"/>
          <w:caps w:val="0"/>
          <w:color w:val="666666"/>
          <w:spacing w:val="0"/>
          <w:sz w:val="22"/>
          <w:szCs w:val="2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13、猪链球菌病应急防治技术规范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14、炭疽防治技术规范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15、布鲁氏菌病防治技术规范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16、牛结节性皮肤病防治技术规范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17、口蹄疫防治技术规范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18、小反刍兽疫防治技术规范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19、《动物检疫管理办法》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20、农业农村部关于印发《生猪产地检疫规程》《生猪屠宰检疫规程》和《跨省调运乳用种用动物产地检疫规程》的通知（</w:t>
      </w:r>
      <w:r>
        <w:rPr>
          <w:rFonts w:hint="eastAsia" w:ascii="微软雅黑" w:hAnsi="微软雅黑" w:eastAsia="微软雅黑" w:cs="微软雅黑"/>
          <w:i w:val="0"/>
          <w:caps w:val="0"/>
          <w:color w:val="666666"/>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color w:val="666666"/>
          <w:spacing w:val="0"/>
          <w:sz w:val="22"/>
          <w:szCs w:val="22"/>
          <w:u w:val="none"/>
          <w:bdr w:val="none" w:color="auto" w:sz="0" w:space="0"/>
          <w:shd w:val="clear" w:fill="FFFFFF"/>
        </w:rPr>
        <w:instrText xml:space="preserve"> HYPERLINK "http://www.cadc.net.cn/sites/MainSite/zcfg/201901/P020190108332783835091.ceb" </w:instrText>
      </w:r>
      <w:r>
        <w:rPr>
          <w:rFonts w:hint="eastAsia" w:ascii="微软雅黑" w:hAnsi="微软雅黑" w:eastAsia="微软雅黑" w:cs="微软雅黑"/>
          <w:i w:val="0"/>
          <w:caps w:val="0"/>
          <w:color w:val="666666"/>
          <w:spacing w:val="0"/>
          <w:sz w:val="22"/>
          <w:szCs w:val="22"/>
          <w:u w:val="none"/>
          <w:bdr w:val="none" w:color="auto" w:sz="0" w:space="0"/>
          <w:shd w:val="clear" w:fill="FFFFFF"/>
        </w:rPr>
        <w:fldChar w:fldCharType="separate"/>
      </w:r>
      <w:r>
        <w:rPr>
          <w:rStyle w:val="5"/>
          <w:rFonts w:hint="eastAsia" w:ascii="微软雅黑" w:hAnsi="微软雅黑" w:eastAsia="微软雅黑" w:cs="微软雅黑"/>
          <w:i w:val="0"/>
          <w:caps w:val="0"/>
          <w:color w:val="666666"/>
          <w:spacing w:val="0"/>
          <w:sz w:val="22"/>
          <w:szCs w:val="22"/>
          <w:u w:val="none"/>
          <w:bdr w:val="none" w:color="auto" w:sz="0" w:space="0"/>
          <w:shd w:val="clear" w:fill="FFFFFF"/>
        </w:rPr>
        <w:t>农牧发〔2019〕2号</w:t>
      </w:r>
      <w:r>
        <w:rPr>
          <w:rFonts w:hint="eastAsia" w:ascii="微软雅黑" w:hAnsi="微软雅黑" w:eastAsia="微软雅黑" w:cs="微软雅黑"/>
          <w:i w:val="0"/>
          <w:caps w:val="0"/>
          <w:color w:val="666666"/>
          <w:spacing w:val="0"/>
          <w:sz w:val="22"/>
          <w:szCs w:val="22"/>
          <w:u w:val="none"/>
          <w:bdr w:val="none" w:color="auto" w:sz="0" w:space="0"/>
          <w:shd w:val="clear" w:fill="FFFFFF"/>
        </w:rPr>
        <w:fldChar w:fldCharType="end"/>
      </w:r>
      <w:r>
        <w:rPr>
          <w:rFonts w:hint="eastAsia" w:ascii="微软雅黑" w:hAnsi="微软雅黑" w:eastAsia="微软雅黑" w:cs="微软雅黑"/>
          <w:i w:val="0"/>
          <w:caps w:val="0"/>
          <w:color w:val="666666"/>
          <w:spacing w:val="0"/>
          <w:sz w:val="22"/>
          <w:szCs w:val="2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21、反刍动物产地检疫规程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22家禽产地检疫规程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23、农业部关于进一步加强犬和猫产地检疫监管工作的通知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24、国家畜禽遗传资源目录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rPr>
          <w:rFonts w:hint="eastAsia" w:ascii="微软雅黑" w:hAnsi="微软雅黑" w:eastAsia="微软雅黑" w:cs="微软雅黑"/>
          <w:i w:val="0"/>
          <w:caps w:val="0"/>
          <w:color w:val="666666"/>
          <w:spacing w:val="0"/>
          <w:sz w:val="22"/>
          <w:szCs w:val="22"/>
        </w:rPr>
      </w:pPr>
      <w:r>
        <w:rPr>
          <w:rFonts w:hint="eastAsia" w:ascii="微软雅黑" w:hAnsi="微软雅黑" w:eastAsia="微软雅黑" w:cs="微软雅黑"/>
          <w:i w:val="0"/>
          <w:caps w:val="0"/>
          <w:color w:val="666666"/>
          <w:spacing w:val="0"/>
          <w:sz w:val="22"/>
          <w:szCs w:val="22"/>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175F0"/>
    <w:rsid w:val="3771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2021-05-29T00:58:00Z</dcterms:created>
  <dc:creator>Administrator</dc:creator>
  <cp:lastModifiedBy>Administrator</cp:lastModifiedBy>
  <dcterms:modified xsi:type="dcterms:W3CDTF">2021-05-29T01:52:28Z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