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56"/>
        <w:gridCol w:w="456"/>
        <w:gridCol w:w="456"/>
        <w:gridCol w:w="456"/>
        <w:gridCol w:w="696"/>
        <w:gridCol w:w="9576"/>
      </w:tblGrid>
      <w:tr w:rsidR="00B024B6" w:rsidRPr="00B024B6" w:rsidTr="00B024B6">
        <w:trPr>
          <w:trHeight w:val="859"/>
          <w:jc w:val="center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</w:t>
            </w:r>
          </w:p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其它报考条件</w:t>
            </w:r>
          </w:p>
        </w:tc>
      </w:tr>
      <w:tr w:rsidR="00B024B6" w:rsidRPr="00B024B6" w:rsidTr="00B024B6">
        <w:trPr>
          <w:trHeight w:val="1950"/>
          <w:jc w:val="center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研究一处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智库信息研究编译岗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理论经济学、应用经济学、法学、政治学</w:t>
            </w:r>
          </w:p>
        </w:tc>
        <w:tc>
          <w:tcPr>
            <w:tcW w:w="8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1. 具有博士研究生学历学位</w:t>
            </w:r>
          </w:p>
          <w:p w:rsidR="00B024B6" w:rsidRPr="00B024B6" w:rsidRDefault="00B024B6" w:rsidP="00B024B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t>（应届毕业生须于2021年7月之前取得学历学位）。                                    </w:t>
            </w:r>
            <w:r w:rsidRPr="00B024B6">
              <w:rPr>
                <w:rFonts w:ascii="宋体" w:eastAsia="宋体" w:hAnsi="宋体" w:cs="宋体" w:hint="eastAsia"/>
                <w:sz w:val="24"/>
                <w:szCs w:val="24"/>
              </w:rPr>
              <w:br/>
              <w:t>2. 熟练掌握英语和经济学专业知识。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24B6"/>
    <w:rsid w:val="00323B43"/>
    <w:rsid w:val="003D37D8"/>
    <w:rsid w:val="004358AB"/>
    <w:rsid w:val="0064020C"/>
    <w:rsid w:val="008811B0"/>
    <w:rsid w:val="008B7726"/>
    <w:rsid w:val="00B024B6"/>
    <w:rsid w:val="00B600C9"/>
    <w:rsid w:val="00B952C0"/>
    <w:rsid w:val="00C84BD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2021-06-01T11:05:00Z</dcterms:created>
  <dcterms:modified xsi:type="dcterms:W3CDTF">2021-06-01T11:06:00Z</dcterms:modified>
</cp:coreProperties>
</file>