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ind w:left="2398" w:leftChars="304" w:hanging="1760" w:hangingChars="4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珠海市老年大学公开招聘合同制职员职位条件一览表</w:t>
      </w:r>
    </w:p>
    <w:tbl>
      <w:tblPr>
        <w:tblStyle w:val="4"/>
        <w:tblpPr w:leftFromText="180" w:rightFromText="180" w:vertAnchor="text" w:horzAnchor="page" w:tblpX="1225" w:tblpY="57"/>
        <w:tblOverlap w:val="never"/>
        <w:tblW w:w="14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992"/>
        <w:gridCol w:w="1650"/>
        <w:gridCol w:w="816"/>
        <w:gridCol w:w="1989"/>
        <w:gridCol w:w="4177"/>
        <w:gridCol w:w="21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职位       代码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招考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0"/>
                <w:sz w:val="22"/>
                <w:szCs w:val="22"/>
              </w:rPr>
              <w:t>职位</w:t>
            </w:r>
            <w:r>
              <w:rPr>
                <w:rFonts w:hint="eastAsia" w:ascii="Times New Roman" w:hAnsi="Times New Roman" w:eastAsia="黑体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0"/>
                <w:sz w:val="22"/>
                <w:szCs w:val="22"/>
              </w:rPr>
              <w:t>职位</w:t>
            </w: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职级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6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资格条件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学历学位</w:t>
            </w:r>
            <w:r>
              <w:rPr>
                <w:rFonts w:hint="eastAsia" w:ascii="Times New Roman" w:hAnsi="Times New Roman" w:eastAsia="黑体"/>
                <w:kern w:val="0"/>
                <w:sz w:val="22"/>
                <w:szCs w:val="22"/>
              </w:rPr>
              <w:t>及</w:t>
            </w:r>
            <w:r>
              <w:rPr>
                <w:rFonts w:ascii="Times New Roman" w:hAnsi="Times New Roman" w:eastAsia="黑体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2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202101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珠海市老年大学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专业技术类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三级或四级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硕士专业代码A0812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本科专业代码B0809、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或初级以上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专业技术资格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（一）具有中华人民共和国国籍，具备良好的思想政治素质，较强的组织纪律观念、事业心和责任感。</w:t>
            </w: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具有国家承认的大学本科以上学历、学士以上学位,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 xml:space="preserve"> 计算机类（本科专业代码B0809、硕士专业代码A0812,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研究生和本科其中一个阶段的专业符合要求即可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相关专业（参考《广东省2021年考试录用公务员专业参考目录》）或具有初级以上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专业技术资格；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年龄在35周岁以下（1986年5月31日后出生）,具有两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年以上相关工作经验（工作年限累计时间计算至2021年5月31日）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；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（四）具有国家承认的大学本科以上学历、学士以上学位；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shd w:val="clear" w:color="auto" w:fill="FFFFFF"/>
              </w:rPr>
              <w:t>具有一定的电脑维护、网络管理、多媒体拍摄及剪辑制作等能力，熟练使用计算机及办公软件，熟悉音响设备维护及调试；</w:t>
            </w:r>
          </w:p>
          <w:p>
            <w:pPr>
              <w:spacing w:line="320" w:lineRule="exac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（六）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shd w:val="clear" w:color="auto" w:fill="FFFFFF"/>
              </w:rPr>
              <w:t>良好的沟通能力，服从工作岗位分配；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各岗位须符合以下资格条件：</w:t>
            </w:r>
          </w:p>
          <w:p>
            <w:pPr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三级：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具有初级以上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计算机类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专业技术资格或具有大学本科以上学历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学士以上学位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三年以上相关工作经验。四级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：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具有初级以上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计算机类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专业技术资格或具有大学本科以上学历学士以上学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位。年龄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在35周岁以下。</w:t>
            </w:r>
          </w:p>
          <w:p>
            <w:pPr>
              <w:widowControl/>
              <w:spacing w:line="579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429A"/>
    <w:rsid w:val="11766909"/>
    <w:rsid w:val="15FD5630"/>
    <w:rsid w:val="19D72DB4"/>
    <w:rsid w:val="27616583"/>
    <w:rsid w:val="362E1107"/>
    <w:rsid w:val="46E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34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2021-05-25T06:57:00Z</dcterms:created>
  <dc:creator>ZH</dc:creator>
  <cp:lastModifiedBy>洪楷渤:公文校对</cp:lastModifiedBy>
  <dcterms:modified xsi:type="dcterms:W3CDTF">2021-05-25T09:04:24Z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