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中国（深圳）知识产权保护中心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专业技术员额招聘应聘人员信息表</w:t>
      </w:r>
    </w:p>
    <w:tbl>
      <w:tblPr>
        <w:tblStyle w:val="2"/>
        <w:tblW w:w="9384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119"/>
        <w:gridCol w:w="336"/>
        <w:gridCol w:w="1087"/>
        <w:gridCol w:w="443"/>
        <w:gridCol w:w="1290"/>
        <w:gridCol w:w="267"/>
        <w:gridCol w:w="1362"/>
        <w:gridCol w:w="93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Times New Roman" w:hAnsi="Times New Roman" w:eastAsia="华文楷体" w:cs="华文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xxxxxxxxxxx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邮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性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男/女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籍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eastAsia="zh-CN"/>
              </w:rPr>
              <w:t>广东深圳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中共党员/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共青团员/群众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已婚已育/已婚未育/未婚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CET-6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法律职业资格证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专利代理师资格证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（自最高学历</w:t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2020.04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工学硕士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2018.04</w:t>
            </w: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工学学士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（自最近工作经历填起）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93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196" w:firstLineChars="19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特别声明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87746"/>
    <w:rsid w:val="1248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2021-06-09T07:04:00Z</dcterms:created>
  <dc:creator>张娜</dc:creator>
  <cp:lastModifiedBy>张娜</cp:lastModifiedBy>
  <dcterms:modified xsi:type="dcterms:W3CDTF">2021-06-09T07:04:31Z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