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b/>
          <w:sz w:val="32"/>
          <w:szCs w:val="32"/>
        </w:rPr>
        <w:t>2021</w:t>
      </w:r>
      <w:r>
        <w:rPr>
          <w:rFonts w:hint="eastAsia" w:ascii="仿宋" w:hAnsi="仿宋" w:eastAsia="仿宋" w:cs="仿宋"/>
          <w:b/>
          <w:sz w:val="32"/>
          <w:szCs w:val="32"/>
        </w:rPr>
        <w:t>年考核招聘岗位及条件</w:t>
      </w:r>
    </w:p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713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岗位</w:t>
            </w:r>
          </w:p>
        </w:tc>
        <w:tc>
          <w:tcPr>
            <w:tcW w:w="7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岗位条件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中文专任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教师岗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中国语言文学类专业, 博士研究生学历学位。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新闻专任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教师岗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新闻传播学类专业,博士研究生学历学位。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数学专任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教师岗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数学类专业,博士研究生学历学位。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物理专任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教师岗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物理学类专业,博士研究生学历学位。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化学专任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教师岗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化学类专业，博士研究生学历学位。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生物专任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教师岗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生物科学类专业，博士研究生学历学位。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教育学专任教师岗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教育学类专业，博士研究生学历学位。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心理学专任教师岗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心理学类专业，博士研究生学历学位，或全日制硕士及以上学历学位且正高职称。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英语专任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教师岗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英语类专业，博士研究生学历学位（本科、硕士均为英语专业），或全日制硕士及以上学历学位且正高职称。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音乐舞蹈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专任教师岗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音乐与舞蹈学类专业，博士研究生学历学位，或全日制硕士及以上学历学位且正高职称。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美术专任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教师岗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美术学类专业，博士研究生学历学位，或全日制硕士及以上学历学位且正高职称。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设计学专任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教师岗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设计学类专业，博士研究生学历学位，或全日制硕士及以上学历学位且正高职称。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书法专任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教师岗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书法学专业（方向），博士研究生学历学位，或全日制本科及以上学历学位且正高职称。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计算机专任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教师岗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计算机类专业，博士研究生学历学位。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教育技术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专任教师岗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教育技术学专业，博士研究生学历学位。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体育专任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教师岗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体育学类专业，博士研究生学历学位。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财务管理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专任教师岗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财务管理、会计学、审计学、财政学、金融学专业，博士研究生学历学位。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旅游管理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专任教师岗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旅游管理类专业，博士研究生学历学位。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思政专任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教师岗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马克思主义理论类或相邻学科专业(政治学、法学)专业，博士研究生学历学位。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历史专任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教师岗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历史类专业或相邻学科专业，博士研究生学历。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56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总计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共考核招聘30人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24"/>
          <w:szCs w:val="24"/>
        </w:rPr>
        <w:t>注：1. 关于专业要求，博士学历学位的应聘人员，除美术、设计、书法专任教师岗外的岗位，所要求的专业为博士阶段所学专业；正高职称的应聘人员（含博士学位的正高职称应聘人员），所有岗位其专业要求为本科及以上任何阶段所学的专业。2.关于职称，其专业范围与所报的岗位相关。3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关于专业，按教育部学科专业目录进行审核。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54302"/>
    <w:rsid w:val="6B35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2021-06-12T02:08:00Z</dcterms:created>
  <dc:creator>ぺ灬cc果冻ル</dc:creator>
  <cp:lastModifiedBy>ぺ灬cc果冻ル</cp:lastModifiedBy>
  <dcterms:modified xsi:type="dcterms:W3CDTF">2021-06-12T02:09:55Z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