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．高中起点本科层次高中教师公费定向培养招生生源计划40人，通过普通高考，面向我市招生。报考考生必须持耒阳市户籍（户籍迁入截止时间为2021年6月7日）。</w:t>
      </w:r>
    </w:p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391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6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高中课程名称、招生专业与招生计划数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思想政治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生物科学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历史学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湖南科技大学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湖南工业大学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湖南理工学院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湖南师范大学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衡阳师范学院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2．高中起点本科层次初中教师公费定向培养招生生源计划35人，通过普通高考，面向我市招生。报考考生必须持耒阳市户籍（户籍迁入截止时间为2021年6月7日）。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564"/>
        <w:gridCol w:w="564"/>
        <w:gridCol w:w="564"/>
        <w:gridCol w:w="564"/>
        <w:gridCol w:w="564"/>
        <w:gridCol w:w="564"/>
        <w:gridCol w:w="564"/>
        <w:gridCol w:w="576"/>
        <w:gridCol w:w="564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培养学校</w:t>
            </w:r>
          </w:p>
        </w:tc>
        <w:tc>
          <w:tcPr>
            <w:tcW w:w="572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招生专业与招生计划数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数学与应用数学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生物科学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地理科学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物理科目组合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历史科目组合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湖南人文科技学院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衡阳师范学院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怀化学院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邵阳学院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131313"/>
          <w:spacing w:val="0"/>
          <w:sz w:val="19"/>
          <w:szCs w:val="19"/>
          <w:bdr w:val="none" w:color="auto" w:sz="0" w:space="0"/>
        </w:rPr>
        <w:t>3．高中（中职）起点本科层次中职专业课教师公费定向培养计划4人，通过普通高考（理工类）或对口高考，面向全省招生。报考考生户籍不受限制，拟录取考生须与我市签订公费定向培养协议书，培养毕业后回我市中职学校任教。</w:t>
      </w:r>
    </w:p>
    <w:tbl>
      <w:tblPr>
        <w:tblW w:w="7572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360"/>
        <w:gridCol w:w="2508"/>
        <w:gridCol w:w="1200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类目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招生学校、招生专业与招生计划数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普通高考招生计划（理工类）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对口招生计划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机械设计制造及其自动化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视觉传达设计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Header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湖南师范大学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Header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湖南科技大学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Header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衡阳师范学院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Header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招生专业对应的中职专业课教师任教专业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机电技术应用、机电设备安装与维修、机电一体化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电脑美术设计、平面设计、工艺美术设计、广告设计与制作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会计、会计电算化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联合培养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高职院校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湖南工业职业技术学院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湖南大众传媒职业技术学院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湖南财经工业职业技术学院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4F4D"/>
    <w:rsid w:val="286A4F4D"/>
    <w:rsid w:val="3FD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2021-06-12T04:22:00Z</dcterms:created>
  <dc:creator>ぺ灬cc果冻ル</dc:creator>
  <cp:lastModifiedBy>ぺ灬cc果冻ル</cp:lastModifiedBy>
  <dcterms:modified xsi:type="dcterms:W3CDTF">2021-06-12T04:25:56Z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