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sz w:val="28"/>
          <w:szCs w:val="34"/>
          <w:lang w:val="en-US" w:eastAsia="zh-CN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hAnsi="黑体" w:eastAsia="黑体"/>
          <w:kern w:val="0"/>
          <w:sz w:val="32"/>
          <w:szCs w:val="32"/>
          <w:lang w:val="en-US" w:eastAsia="zh-CN"/>
        </w:rPr>
        <w:t>2</w:t>
      </w:r>
    </w:p>
    <w:p/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桂平市社步镇卫生院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公开招聘编外人员报名表</w:t>
      </w:r>
    </w:p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90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出生年月(   岁)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91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拟报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3780"/>
              </w:tabs>
              <w:ind w:left="1795" w:hanging="2394" w:hangingChars="85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56"/>
        <w:gridCol w:w="1079"/>
        <w:gridCol w:w="781"/>
        <w:gridCol w:w="896"/>
        <w:gridCol w:w="4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1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本人已仔细阅读招聘简章，理解其内容，符合报名条件。本人承诺报名信息和资格审查材料真实、准确、完整。如有不实，本人自愿承担相应责任。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360" w:firstLineChars="1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本人签字（手写）：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A417B"/>
    <w:rsid w:val="000B3F76"/>
    <w:rsid w:val="002B2D72"/>
    <w:rsid w:val="0063689C"/>
    <w:rsid w:val="006A49C9"/>
    <w:rsid w:val="007A571C"/>
    <w:rsid w:val="00B51EB4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9142E73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836</Words>
  <Characters>961</Characters>
  <Lines>8</Lines>
  <Paragraphs>3</Paragraphs>
  <TotalTime>6</TotalTime>
  <ScaleCrop>false</ScaleCrop>
  <LinksUpToDate>false</LinksUpToDate>
  <CharactersWithSpaces>1794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2020-04-24T09:29:00Z</dcterms:created>
  <dc:creator>Administrator</dc:creator>
  <cp:lastModifiedBy>wll</cp:lastModifiedBy>
  <cp:lastPrinted>2020-11-23T03:49:00Z</cp:lastPrinted>
  <dcterms:modified xsi:type="dcterms:W3CDTF">2021-06-10T09:28:57Z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4BFC104C98454ED4A76F9E0BEC45EC48</vt:lpwstr>
  </property>
</Properties>
</file>