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824"/>
        <w:gridCol w:w="229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ascii="Calibri" w:hAnsi="Calibri" w:eastAsia="仿宋" w:cs="Calibri"/>
                <w:sz w:val="24"/>
                <w:szCs w:val="24"/>
                <w:shd w:val="clear" w:fill="FFFFFF"/>
              </w:rPr>
              <w:t>专业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承办院校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选考科目要求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招生（招聘）人数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（本科）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湖州师范学院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（2门科目考生选考其中一门即可报考）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tblCellSpacing w:w="0" w:type="dxa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中医学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（本科）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浙江中医药大学滨江学院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（2门科目考生选考其中一门即可报考）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口腔医学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（本科）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温州医科大学仁济学院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物理，化学，生物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（3门科目考生选考其中一门即可报考）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tblCellSpacing w:w="0" w:type="dxa"/>
        </w:trPr>
        <w:tc>
          <w:tcPr>
            <w:tcW w:w="14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预防医学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（本科）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浙江中医药大学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物理，化学，生物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（3门科目考生选考其中一门即可报考）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杭州师范大学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物理，化学，生物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（3门科目考生选考其中一门即可报考）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tblCellSpacing w:w="0" w:type="dxa"/>
        </w:trPr>
        <w:tc>
          <w:tcPr>
            <w:tcW w:w="1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杭州医学院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物理，化学，生物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（3门科目考生选考其中一门即可报考）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tblCellSpacing w:w="0" w:type="dxa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麻醉学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（本科）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温州医科大学仁济学院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化学，生物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（2门科目考生均须选考方可报考）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合计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--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--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8" w:lineRule="atLeast"/>
              <w:jc w:val="center"/>
            </w:pPr>
            <w:r>
              <w:rPr>
                <w:rFonts w:hint="default" w:ascii="Calibri" w:hAnsi="Calibri" w:eastAsia="仿宋" w:cs="Calibri"/>
                <w:sz w:val="24"/>
                <w:szCs w:val="24"/>
                <w:shd w:val="clear" w:fill="FFFFFF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80B88"/>
    <w:rsid w:val="2B880B88"/>
    <w:rsid w:val="351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2021-06-15T10:46:00Z</dcterms:created>
  <dc:creator>ぺ灬cc果冻ル</dc:creator>
  <cp:lastModifiedBy>ぺ灬cc果冻ル</cp:lastModifiedBy>
  <dcterms:modified xsi:type="dcterms:W3CDTF">2021-06-15T10:48:21Z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