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outlineLvl w:val="0"/>
        <w:rPr>
          <w:rFonts w:hint="eastAsia" w:ascii="仿宋" w:hAnsi="仿宋" w:eastAsia="仿宋" w:cs="仿宋"/>
          <w:b/>
          <w:bCs w:val="0"/>
          <w:color w:val="262626" w:themeColor="text1" w:themeTint="D9"/>
          <w:kern w:val="36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262626" w:themeColor="text1" w:themeTint="D9"/>
          <w:kern w:val="36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 w:val="0"/>
          <w:color w:val="262626" w:themeColor="text1" w:themeTint="D9"/>
          <w:kern w:val="36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</w:t>
      </w:r>
      <w:r>
        <w:rPr>
          <w:rFonts w:hint="eastAsia" w:ascii="仿宋" w:hAnsi="仿宋" w:eastAsia="仿宋" w:cs="仿宋"/>
          <w:b/>
          <w:bCs w:val="0"/>
          <w:color w:val="262626" w:themeColor="text1" w:themeTint="D9"/>
          <w:kern w:val="36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：</w:t>
      </w:r>
    </w:p>
    <w:p>
      <w:pPr>
        <w:widowControl/>
        <w:shd w:val="clear" w:color="auto" w:fill="FFFFFF"/>
        <w:spacing w:line="48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262626" w:themeColor="text1" w:themeTint="D9"/>
          <w:kern w:val="36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widowControl/>
        <w:shd w:val="clear" w:color="auto" w:fill="FFFFFF"/>
        <w:spacing w:line="48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262626" w:themeColor="text1" w:themeTint="D9"/>
          <w:kern w:val="36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262626" w:themeColor="text1" w:themeTint="D9"/>
          <w:kern w:val="36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自治区事业单位面向社会招聘工作人员</w:t>
      </w:r>
    </w:p>
    <w:p>
      <w:pPr>
        <w:widowControl/>
        <w:shd w:val="clear" w:color="auto" w:fill="FFFFFF"/>
        <w:spacing w:line="48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262626" w:themeColor="text1" w:themeTint="D9"/>
          <w:kern w:val="36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262626" w:themeColor="text1" w:themeTint="D9"/>
          <w:kern w:val="36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体检通用标准(试行)</w:t>
      </w:r>
    </w:p>
    <w:p>
      <w:pPr>
        <w:widowControl/>
        <w:shd w:val="clear" w:color="auto" w:fill="FFFFFF"/>
        <w:spacing w:line="48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262626" w:themeColor="text1" w:themeTint="D9"/>
          <w:kern w:val="36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第一条 风湿性心脏病、心肌病、冠心病、先天性心脏病、克山病等器质性心脏病，不合格。先天性心脏病不需手术者或经手术治愈者，合格。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遇有下列情况之一的，排除心脏病理性改变，合格：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（一）心脏听诊有生理性杂音；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（二）每分钟少于6次的偶发期前收缩（有心肌炎史者从严掌握）；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（三）心率每分钟5O－60次或100－110次；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（四）心电图有异常的其他情况。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第二条 血压在下列范围内，合格：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收缩压90mmHg－140mmHg（12.00－18.66Kpa）；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舒张压60mmHg－90mmHg （8.00－12.00Kpa）。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第三条 血液病，不合格。单纯性缺铁性贫血，血红蛋白男性高于90g／L、女性高于80g／L，合格。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第四条 结核病不合格。但下列情况合格：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第五条 慢性支气管炎伴阻塞性肺气肿、支气管扩张、支气管哮喘，不合格。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第六条 严重慢性胃、肠疾病，不合格。胃溃疡或十二指肠溃疡已愈合，1年内无出血史，1年以上无症状者，合格；胃次全切除术后无严重并发症者，合格。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第七条 各种急慢性肝炎，不合格。乙肝病原携带者，经检查排除肝炎的，合格。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第八条 各种恶性肿瘤和肝硬化，不合格。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第九条 急慢性肾炎、慢性肾盂肾炎、多囊肾、肾功能不全，不合格。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第十条 糖尿病、尿崩症、肢端肥大症等内分泌系统疾病，不合格。甲状腺功能亢进治愈后1年无症状和体征者，合格。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第十一条 有癫痫病史、精神病史、癔病史、夜游症、严重的神经官能症（经常头痛头晕、失眠、记忆力明显下降等），精神活性物质滥用和依赖者，不合格。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第十二条 红斑狼疮、皮肌炎和/或多发性肌炎、硬皮病、结节性多动脉炎、类风湿性关节炎等各种弥漫性结缔组织疾病，大动脉炎，不合格。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第十三条 晚期血吸虫病，晚期血丝虫病兼有橡皮肿或有乳糜尿，不合格。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第十四条 颅骨缺损、颅内异物存留、颅脑畸形、脑外伤后综合征，不合格。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第十五条 严重的慢性骨髓炎，不合格。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第十六条 三度单纯性甲状腺肿，不合格。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第十七条 有梗阻的胆结石或泌尿系结石，不合格。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第十八条 淋病、梅毒、软下疳、性病性淋巴肉芽肿、尖锐湿疣、生殖器疱疹，艾滋病，不合格。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第十九条 双眼矫正视力均低于0.8（标准对数视力4.9）或有明显视功能损害眼病者，不合格。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第二十条 双耳均有听力障碍，在佩戴助听器情况下，双耳在3米以内耳语仍听不见者，不合格。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第二十一条 未纳入体检标准，影响正常履行职责的其他严重疾病，不合格。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BE"/>
    <w:rsid w:val="001F78E8"/>
    <w:rsid w:val="007622A5"/>
    <w:rsid w:val="00796C3D"/>
    <w:rsid w:val="00807C24"/>
    <w:rsid w:val="008F240F"/>
    <w:rsid w:val="009A3DB6"/>
    <w:rsid w:val="009E1486"/>
    <w:rsid w:val="00B44694"/>
    <w:rsid w:val="00B475BE"/>
    <w:rsid w:val="1B610D8B"/>
    <w:rsid w:val="205D6D18"/>
    <w:rsid w:val="26F60FBC"/>
    <w:rsid w:val="3EF81837"/>
    <w:rsid w:val="40AC300F"/>
    <w:rsid w:val="50EE727B"/>
    <w:rsid w:val="5B146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精河县启点联和电脑</Company>
  <Pages>2</Pages>
  <Words>170</Words>
  <Characters>971</Characters>
  <Lines>8</Lines>
  <Paragraphs>2</Paragraphs>
  <TotalTime>0</TotalTime>
  <ScaleCrop>false</ScaleCrop>
  <LinksUpToDate>false</LinksUpToDate>
  <CharactersWithSpaces>1139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2017-03-21T02:00:00Z</dcterms:created>
  <dc:creator>Administrator</dc:creator>
  <cp:lastModifiedBy>ぺ灬cc果冻ル</cp:lastModifiedBy>
  <cp:lastPrinted>2020-04-27T07:43:00Z</cp:lastPrinted>
  <dcterms:modified xsi:type="dcterms:W3CDTF">2021-06-16T09:25:19Z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