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2021年湖州南太湖新区管理委员会下属事业单位公开招聘工作人员计划表</w:t>
      </w:r>
    </w:p>
    <w:tbl>
      <w:tblPr>
        <w:tblStyle w:val="3"/>
        <w:tblpPr w:leftFromText="180" w:rightFromText="180" w:vertAnchor="text" w:horzAnchor="page" w:tblpX="666" w:tblpY="325"/>
        <w:tblOverlap w:val="never"/>
        <w:tblW w:w="14275" w:type="dxa"/>
        <w:tblInd w:w="0" w:type="dxa"/>
        <w:tblLayout w:type="fixed"/>
        <w:tblCellMar>
          <w:top w:w="0" w:type="dxa"/>
          <w:left w:w="108" w:type="dxa"/>
          <w:bottom w:w="0" w:type="dxa"/>
          <w:right w:w="108" w:type="dxa"/>
        </w:tblCellMar>
      </w:tblPr>
      <w:tblGrid>
        <w:gridCol w:w="517"/>
        <w:gridCol w:w="1026"/>
        <w:gridCol w:w="1244"/>
        <w:gridCol w:w="776"/>
        <w:gridCol w:w="776"/>
        <w:gridCol w:w="776"/>
        <w:gridCol w:w="776"/>
        <w:gridCol w:w="776"/>
        <w:gridCol w:w="3258"/>
        <w:gridCol w:w="2055"/>
        <w:gridCol w:w="2295"/>
      </w:tblGrid>
      <w:tr>
        <w:tblPrEx>
          <w:tblCellMar>
            <w:top w:w="0" w:type="dxa"/>
            <w:left w:w="108" w:type="dxa"/>
            <w:bottom w:w="0" w:type="dxa"/>
            <w:right w:w="108" w:type="dxa"/>
          </w:tblCellMar>
        </w:tblPrEx>
        <w:trPr>
          <w:trHeight w:val="537"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rPr>
              <w:t>序号</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rPr>
              <w:t>主管部门</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rPr>
              <w:t>招聘</w:t>
            </w:r>
            <w:r>
              <w:rPr>
                <w:rFonts w:hint="eastAsia" w:ascii="仿宋_GB2312" w:hAnsi="宋体" w:eastAsia="仿宋_GB2312" w:cs="仿宋_GB2312"/>
                <w:b/>
                <w:bCs/>
                <w:color w:val="000000"/>
                <w:kern w:val="0"/>
                <w:sz w:val="20"/>
                <w:szCs w:val="20"/>
              </w:rPr>
              <w:br w:type="textWrapping"/>
            </w:r>
            <w:r>
              <w:rPr>
                <w:rFonts w:hint="eastAsia" w:ascii="仿宋_GB2312" w:hAnsi="宋体" w:eastAsia="仿宋_GB2312" w:cs="仿宋_GB2312"/>
                <w:b/>
                <w:bCs/>
                <w:color w:val="000000"/>
                <w:kern w:val="0"/>
                <w:sz w:val="20"/>
                <w:szCs w:val="20"/>
              </w:rPr>
              <w:t>单位</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rPr>
              <w:t>招聘</w:t>
            </w:r>
            <w:r>
              <w:rPr>
                <w:rFonts w:hint="eastAsia" w:ascii="仿宋_GB2312" w:hAnsi="宋体" w:eastAsia="仿宋_GB2312" w:cs="仿宋_GB2312"/>
                <w:b/>
                <w:bCs/>
                <w:color w:val="000000"/>
                <w:kern w:val="0"/>
                <w:sz w:val="20"/>
                <w:szCs w:val="20"/>
              </w:rPr>
              <w:br w:type="textWrapping"/>
            </w:r>
            <w:r>
              <w:rPr>
                <w:rFonts w:hint="eastAsia" w:ascii="仿宋_GB2312" w:hAnsi="宋体" w:eastAsia="仿宋_GB2312" w:cs="仿宋_GB2312"/>
                <w:b/>
                <w:bCs/>
                <w:color w:val="000000"/>
                <w:kern w:val="0"/>
                <w:sz w:val="20"/>
                <w:szCs w:val="20"/>
              </w:rPr>
              <w:t>岗位</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rPr>
              <w:t>招聘</w:t>
            </w:r>
            <w:r>
              <w:rPr>
                <w:rFonts w:hint="eastAsia" w:ascii="仿宋_GB2312" w:hAnsi="宋体" w:eastAsia="仿宋_GB2312" w:cs="仿宋_GB2312"/>
                <w:b/>
                <w:bCs/>
                <w:color w:val="000000"/>
                <w:kern w:val="0"/>
                <w:sz w:val="20"/>
                <w:szCs w:val="20"/>
              </w:rPr>
              <w:br w:type="textWrapping"/>
            </w:r>
            <w:r>
              <w:rPr>
                <w:rFonts w:hint="eastAsia" w:ascii="仿宋_GB2312" w:hAnsi="宋体" w:eastAsia="仿宋_GB2312" w:cs="仿宋_GB2312"/>
                <w:b/>
                <w:bCs/>
                <w:color w:val="000000"/>
                <w:kern w:val="0"/>
                <w:sz w:val="20"/>
                <w:szCs w:val="20"/>
              </w:rPr>
              <w:t>人数</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rPr>
              <w:t>岗位</w:t>
            </w:r>
            <w:r>
              <w:rPr>
                <w:rFonts w:hint="eastAsia" w:ascii="仿宋_GB2312" w:hAnsi="宋体" w:eastAsia="仿宋_GB2312" w:cs="仿宋_GB2312"/>
                <w:b/>
                <w:bCs/>
                <w:color w:val="000000"/>
                <w:kern w:val="0"/>
                <w:sz w:val="20"/>
                <w:szCs w:val="20"/>
              </w:rPr>
              <w:br w:type="textWrapping"/>
            </w:r>
            <w:r>
              <w:rPr>
                <w:rFonts w:hint="eastAsia" w:ascii="仿宋_GB2312" w:hAnsi="宋体" w:eastAsia="仿宋_GB2312" w:cs="仿宋_GB2312"/>
                <w:b/>
                <w:bCs/>
                <w:color w:val="000000"/>
                <w:kern w:val="0"/>
                <w:sz w:val="20"/>
                <w:szCs w:val="20"/>
              </w:rPr>
              <w:t>类别</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rPr>
              <w:t>岗位</w:t>
            </w:r>
            <w:r>
              <w:rPr>
                <w:rFonts w:hint="eastAsia" w:ascii="仿宋_GB2312" w:hAnsi="宋体" w:eastAsia="仿宋_GB2312" w:cs="仿宋_GB2312"/>
                <w:b/>
                <w:bCs/>
                <w:color w:val="000000"/>
                <w:kern w:val="0"/>
                <w:sz w:val="20"/>
                <w:szCs w:val="20"/>
              </w:rPr>
              <w:br w:type="textWrapping"/>
            </w:r>
            <w:r>
              <w:rPr>
                <w:rFonts w:hint="eastAsia" w:ascii="仿宋_GB2312" w:hAnsi="宋体" w:eastAsia="仿宋_GB2312" w:cs="仿宋_GB2312"/>
                <w:b/>
                <w:bCs/>
                <w:color w:val="000000"/>
                <w:kern w:val="0"/>
                <w:sz w:val="20"/>
                <w:szCs w:val="20"/>
              </w:rPr>
              <w:t>等级</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rPr>
              <w:t>学历/</w:t>
            </w:r>
            <w:r>
              <w:rPr>
                <w:rFonts w:hint="eastAsia" w:ascii="仿宋_GB2312" w:hAnsi="宋体" w:eastAsia="仿宋_GB2312" w:cs="仿宋_GB2312"/>
                <w:b/>
                <w:bCs/>
                <w:color w:val="000000"/>
                <w:kern w:val="0"/>
                <w:sz w:val="20"/>
                <w:szCs w:val="20"/>
              </w:rPr>
              <w:br w:type="textWrapping"/>
            </w:r>
            <w:r>
              <w:rPr>
                <w:rFonts w:hint="eastAsia" w:ascii="仿宋_GB2312" w:hAnsi="宋体" w:eastAsia="仿宋_GB2312" w:cs="仿宋_GB2312"/>
                <w:b/>
                <w:bCs/>
                <w:color w:val="000000"/>
                <w:kern w:val="0"/>
                <w:sz w:val="20"/>
                <w:szCs w:val="20"/>
              </w:rPr>
              <w:t>学位</w:t>
            </w:r>
          </w:p>
        </w:tc>
        <w:tc>
          <w:tcPr>
            <w:tcW w:w="3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rPr>
              <w:t>可报考专业及方向</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rPr>
              <w:t>其他要求</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164" w:rightChars="78"/>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rPr>
              <w:t xml:space="preserve">   咨询电话</w:t>
            </w:r>
          </w:p>
        </w:tc>
      </w:tr>
      <w:tr>
        <w:tblPrEx>
          <w:tblCellMar>
            <w:top w:w="0" w:type="dxa"/>
            <w:left w:w="108" w:type="dxa"/>
            <w:bottom w:w="0" w:type="dxa"/>
            <w:right w:w="108" w:type="dxa"/>
          </w:tblCellMar>
        </w:tblPrEx>
        <w:trPr>
          <w:trHeight w:val="620"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b/>
                <w:bCs/>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b/>
                <w:bCs/>
                <w:color w:val="000000"/>
                <w:sz w:val="20"/>
                <w:szCs w:val="20"/>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000000"/>
                <w:sz w:val="20"/>
                <w:szCs w:val="20"/>
              </w:rPr>
            </w:pPr>
          </w:p>
        </w:tc>
        <w:tc>
          <w:tcPr>
            <w:tcW w:w="3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b/>
                <w:bCs/>
                <w:color w:val="000000"/>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b/>
                <w:bCs/>
                <w:color w:val="000000"/>
                <w:sz w:val="20"/>
                <w:szCs w:val="20"/>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right="164" w:rightChars="78"/>
              <w:jc w:val="center"/>
              <w:rPr>
                <w:rFonts w:ascii="仿宋_GB2312" w:hAnsi="宋体" w:eastAsia="仿宋_GB2312" w:cs="仿宋_GB2312"/>
                <w:b/>
                <w:bCs/>
                <w:color w:val="000000"/>
                <w:sz w:val="20"/>
                <w:szCs w:val="20"/>
              </w:rPr>
            </w:pPr>
          </w:p>
        </w:tc>
      </w:tr>
      <w:tr>
        <w:tblPrEx>
          <w:tblCellMar>
            <w:top w:w="0" w:type="dxa"/>
            <w:left w:w="108" w:type="dxa"/>
            <w:bottom w:w="0" w:type="dxa"/>
            <w:right w:w="108" w:type="dxa"/>
          </w:tblCellMar>
        </w:tblPrEx>
        <w:trPr>
          <w:trHeight w:val="1353"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湖州市凤凰街道办事处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凤凰街道公共事业服务中心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综合治理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管理九级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硕研及以上</w:t>
            </w:r>
          </w:p>
        </w:tc>
        <w:tc>
          <w:tcPr>
            <w:tcW w:w="3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宪法学与行</w:t>
            </w:r>
            <w:bookmarkStart w:id="0" w:name="_GoBack"/>
            <w:bookmarkEnd w:id="0"/>
            <w:r>
              <w:rPr>
                <w:rFonts w:hint="eastAsia" w:ascii="仿宋_GB2312" w:hAnsi="宋体" w:eastAsia="仿宋_GB2312" w:cs="仿宋_GB2312"/>
                <w:color w:val="000000"/>
                <w:sz w:val="20"/>
                <w:szCs w:val="20"/>
              </w:rPr>
              <w:t>政法学、民商法学、经济法学、环境与资源保护法学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2年及以上工作经历</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曹老师，0572-2126769</w:t>
            </w:r>
          </w:p>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2293"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湖州市康山街道办事处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康山街道公</w:t>
            </w:r>
            <w:r>
              <w:rPr>
                <w:rFonts w:hint="eastAsia" w:ascii="仿宋_GB2312" w:hAnsi="宋体" w:eastAsia="仿宋_GB2312" w:cs="仿宋_GB2312"/>
                <w:color w:val="000000"/>
                <w:sz w:val="20"/>
                <w:szCs w:val="20"/>
                <w:lang w:eastAsia="zh-CN"/>
              </w:rPr>
              <w:t>共</w:t>
            </w:r>
            <w:r>
              <w:rPr>
                <w:rFonts w:hint="eastAsia" w:ascii="仿宋_GB2312" w:hAnsi="宋体" w:eastAsia="仿宋_GB2312" w:cs="仿宋_GB2312"/>
                <w:color w:val="000000"/>
                <w:sz w:val="20"/>
                <w:szCs w:val="20"/>
              </w:rPr>
              <w:t>事业服务中心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经济管理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管理九级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本科及以上</w:t>
            </w:r>
          </w:p>
        </w:tc>
        <w:tc>
          <w:tcPr>
            <w:tcW w:w="3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b/>
                <w:bCs/>
                <w:color w:val="000000"/>
                <w:sz w:val="20"/>
                <w:szCs w:val="20"/>
              </w:rPr>
              <w:t>本科：</w:t>
            </w:r>
            <w:r>
              <w:rPr>
                <w:rFonts w:hint="eastAsia" w:ascii="仿宋_GB2312" w:hAnsi="宋体" w:eastAsia="仿宋_GB2312" w:cs="仿宋_GB2312"/>
                <w:color w:val="000000"/>
                <w:sz w:val="20"/>
                <w:szCs w:val="20"/>
              </w:rPr>
              <w:t>经济学、国际经济与贸易、国民经济管理 、金融学</w:t>
            </w:r>
          </w:p>
          <w:p>
            <w:pPr>
              <w:jc w:val="center"/>
              <w:rPr>
                <w:rFonts w:ascii="仿宋_GB2312" w:hAnsi="宋体" w:eastAsia="仿宋_GB2312" w:cs="仿宋_GB2312"/>
                <w:color w:val="000000"/>
                <w:sz w:val="20"/>
                <w:szCs w:val="20"/>
              </w:rPr>
            </w:pPr>
            <w:r>
              <w:rPr>
                <w:rFonts w:hint="eastAsia" w:ascii="仿宋_GB2312" w:hAnsi="宋体" w:eastAsia="仿宋_GB2312" w:cs="仿宋_GB2312"/>
                <w:b/>
                <w:bCs/>
                <w:color w:val="000000"/>
                <w:sz w:val="20"/>
                <w:szCs w:val="20"/>
              </w:rPr>
              <w:t>硕士研究生：</w:t>
            </w:r>
            <w:r>
              <w:rPr>
                <w:rFonts w:hint="eastAsia" w:ascii="仿宋_GB2312" w:hAnsi="宋体" w:eastAsia="仿宋_GB2312" w:cs="仿宋_GB2312"/>
                <w:color w:val="000000"/>
                <w:sz w:val="20"/>
                <w:szCs w:val="20"/>
              </w:rPr>
              <w:t>政治经济学、国民经济学、产业经济学、金融学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洪老师，0572-2921063</w:t>
            </w:r>
          </w:p>
        </w:tc>
      </w:tr>
      <w:tr>
        <w:tblPrEx>
          <w:tblCellMar>
            <w:top w:w="0" w:type="dxa"/>
            <w:left w:w="108" w:type="dxa"/>
            <w:bottom w:w="0" w:type="dxa"/>
            <w:right w:w="108" w:type="dxa"/>
          </w:tblCellMar>
        </w:tblPrEx>
        <w:trPr>
          <w:trHeight w:val="1841"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3</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湖州市龙溪街道办事处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龙溪街道公共事业服务中心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综合管理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管理九级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本科及以上</w:t>
            </w:r>
          </w:p>
        </w:tc>
        <w:tc>
          <w:tcPr>
            <w:tcW w:w="3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highlight w:val="yellow"/>
              </w:rPr>
            </w:pPr>
            <w:r>
              <w:rPr>
                <w:rFonts w:hint="eastAsia" w:ascii="仿宋_GB2312" w:hAnsi="宋体" w:eastAsia="仿宋_GB2312" w:cs="仿宋_GB2312"/>
                <w:b/>
                <w:bCs/>
                <w:color w:val="000000"/>
                <w:sz w:val="20"/>
                <w:szCs w:val="20"/>
              </w:rPr>
              <w:t>本科：</w:t>
            </w:r>
            <w:r>
              <w:rPr>
                <w:rFonts w:hint="eastAsia" w:ascii="仿宋_GB2312" w:hAnsi="宋体" w:eastAsia="仿宋_GB2312" w:cs="仿宋_GB2312"/>
                <w:color w:val="000000"/>
                <w:sz w:val="20"/>
                <w:szCs w:val="20"/>
              </w:rPr>
              <w:t>汉语言文学、汉语言、新闻学、传播学</w:t>
            </w:r>
          </w:p>
          <w:p>
            <w:pPr>
              <w:jc w:val="center"/>
              <w:rPr>
                <w:rFonts w:ascii="仿宋_GB2312" w:hAnsi="宋体" w:eastAsia="仿宋_GB2312" w:cs="仿宋_GB2312"/>
                <w:color w:val="000000"/>
                <w:sz w:val="20"/>
                <w:szCs w:val="20"/>
              </w:rPr>
            </w:pPr>
            <w:r>
              <w:rPr>
                <w:rFonts w:hint="eastAsia" w:ascii="仿宋_GB2312" w:hAnsi="宋体" w:eastAsia="仿宋_GB2312" w:cs="仿宋_GB2312"/>
                <w:b/>
                <w:bCs/>
                <w:color w:val="000000"/>
                <w:sz w:val="20"/>
                <w:szCs w:val="20"/>
              </w:rPr>
              <w:t>硕士研究生：</w:t>
            </w:r>
            <w:r>
              <w:rPr>
                <w:rFonts w:hint="eastAsia" w:ascii="仿宋_GB2312" w:hAnsi="宋体" w:eastAsia="仿宋_GB2312" w:cs="仿宋_GB2312"/>
                <w:color w:val="000000"/>
                <w:sz w:val="20"/>
                <w:szCs w:val="20"/>
              </w:rPr>
              <w:t>中国语言文学、现代汉语语言学、汉语言文字学、新闻传播学、新闻学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2年及以上工作经历</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卢老师，0572-2111296</w:t>
            </w:r>
          </w:p>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92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湖州市杨家埠街道办事处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杨家埠街道公共事业服务中心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财务管理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专技</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专技十二级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硕研及以上</w:t>
            </w:r>
          </w:p>
        </w:tc>
        <w:tc>
          <w:tcPr>
            <w:tcW w:w="3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审计、会计、会计学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陈老师，0572-2598319</w:t>
            </w:r>
          </w:p>
        </w:tc>
      </w:tr>
      <w:tr>
        <w:tblPrEx>
          <w:tblCellMar>
            <w:top w:w="0" w:type="dxa"/>
            <w:left w:w="108" w:type="dxa"/>
            <w:bottom w:w="0" w:type="dxa"/>
            <w:right w:w="108" w:type="dxa"/>
          </w:tblCellMar>
        </w:tblPrEx>
        <w:trPr>
          <w:trHeight w:val="92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 xml:space="preserve"> 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湖州市杨家埠街道办事处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杨家埠街道公共事业服务中心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城乡建设</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管理九级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硕研及以上</w:t>
            </w:r>
          </w:p>
        </w:tc>
        <w:tc>
          <w:tcPr>
            <w:tcW w:w="3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水利水电工程、土木工程、工程管理</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陈老师，0572-2598319</w:t>
            </w:r>
          </w:p>
        </w:tc>
      </w:tr>
      <w:tr>
        <w:tblPrEx>
          <w:tblCellMar>
            <w:top w:w="0" w:type="dxa"/>
            <w:left w:w="108" w:type="dxa"/>
            <w:bottom w:w="0" w:type="dxa"/>
            <w:right w:w="108" w:type="dxa"/>
          </w:tblCellMar>
        </w:tblPrEx>
        <w:trPr>
          <w:trHeight w:val="92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6</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湖州市仁皇山街道办事处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仁皇山街道便民服务中心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经济发展</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专技</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专技十二级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硕研及以上</w:t>
            </w:r>
          </w:p>
        </w:tc>
        <w:tc>
          <w:tcPr>
            <w:tcW w:w="3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国民经济学、产业经济学、区域经济学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董老师，0572-2662912</w:t>
            </w:r>
          </w:p>
          <w:p>
            <w:pPr>
              <w:jc w:val="center"/>
              <w:rPr>
                <w:rFonts w:ascii="仿宋_GB2312" w:hAnsi="宋体" w:eastAsia="仿宋_GB2312" w:cs="仿宋_GB2312"/>
                <w:color w:val="000000"/>
                <w:sz w:val="20"/>
                <w:szCs w:val="20"/>
              </w:rPr>
            </w:pPr>
          </w:p>
        </w:tc>
      </w:tr>
      <w:tr>
        <w:tblPrEx>
          <w:tblCellMar>
            <w:top w:w="0" w:type="dxa"/>
            <w:left w:w="108" w:type="dxa"/>
            <w:bottom w:w="0" w:type="dxa"/>
            <w:right w:w="108" w:type="dxa"/>
          </w:tblCellMar>
        </w:tblPrEx>
        <w:trPr>
          <w:trHeight w:val="925"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湖州市滨湖街道办事处</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滨湖街道便民服务中心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农村管理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专技</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专技十二级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硕研及以上</w:t>
            </w:r>
          </w:p>
        </w:tc>
        <w:tc>
          <w:tcPr>
            <w:tcW w:w="3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农业、农村与区域发展、农村发展、农业经济管理</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蒋老师，0572-2593122</w:t>
            </w:r>
          </w:p>
        </w:tc>
      </w:tr>
      <w:tr>
        <w:tblPrEx>
          <w:tblCellMar>
            <w:top w:w="0" w:type="dxa"/>
            <w:left w:w="108" w:type="dxa"/>
            <w:bottom w:w="0" w:type="dxa"/>
            <w:right w:w="108" w:type="dxa"/>
          </w:tblCellMar>
        </w:tblPrEx>
        <w:trPr>
          <w:trHeight w:val="1152"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湖州南太湖新区管理委员会</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湖州南太湖新区企业发展服务中心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企业服务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管理九级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硕研及以上</w:t>
            </w:r>
          </w:p>
        </w:tc>
        <w:tc>
          <w:tcPr>
            <w:tcW w:w="3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房地产经济与管理、房地产开发与管理、城市与房地产经济学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莫老师，0572-2702231</w:t>
            </w:r>
          </w:p>
        </w:tc>
      </w:tr>
      <w:tr>
        <w:tblPrEx>
          <w:tblCellMar>
            <w:top w:w="0" w:type="dxa"/>
            <w:left w:w="108" w:type="dxa"/>
            <w:bottom w:w="0" w:type="dxa"/>
            <w:right w:w="108" w:type="dxa"/>
          </w:tblCellMar>
        </w:tblPrEx>
        <w:trPr>
          <w:trHeight w:val="275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9</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湖州南太湖新区人民法院</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湖州南太湖新区人民法院审判保障服务中心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法官助理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管理九级</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本科及以上</w:t>
            </w:r>
          </w:p>
        </w:tc>
        <w:tc>
          <w:tcPr>
            <w:tcW w:w="3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宋体" w:eastAsia="仿宋_GB2312" w:cs="仿宋_GB2312"/>
                <w:color w:val="000000"/>
                <w:sz w:val="20"/>
                <w:szCs w:val="20"/>
              </w:rPr>
            </w:pPr>
            <w:r>
              <w:rPr>
                <w:rFonts w:hint="eastAsia" w:ascii="仿宋_GB2312" w:hAnsi="宋体" w:eastAsia="仿宋_GB2312" w:cs="仿宋_GB2312"/>
                <w:b/>
                <w:bCs/>
                <w:color w:val="000000"/>
                <w:sz w:val="20"/>
                <w:szCs w:val="20"/>
              </w:rPr>
              <w:t>本科：</w:t>
            </w:r>
            <w:r>
              <w:rPr>
                <w:rFonts w:hint="eastAsia" w:ascii="仿宋_GB2312" w:hAnsi="宋体" w:eastAsia="仿宋_GB2312" w:cs="仿宋_GB2312"/>
                <w:color w:val="000000"/>
                <w:sz w:val="20"/>
                <w:szCs w:val="20"/>
              </w:rPr>
              <w:t>法学</w:t>
            </w:r>
          </w:p>
          <w:p>
            <w:pPr>
              <w:jc w:val="center"/>
              <w:rPr>
                <w:rFonts w:ascii="仿宋_GB2312" w:hAnsi="宋体" w:eastAsia="仿宋_GB2312" w:cs="仿宋_GB2312"/>
                <w:color w:val="000000"/>
                <w:sz w:val="20"/>
                <w:szCs w:val="20"/>
              </w:rPr>
            </w:pPr>
            <w:r>
              <w:rPr>
                <w:rFonts w:hint="eastAsia" w:ascii="仿宋_GB2312" w:hAnsi="宋体" w:eastAsia="仿宋_GB2312" w:cs="仿宋_GB2312"/>
                <w:b/>
                <w:bCs/>
                <w:color w:val="000000"/>
                <w:sz w:val="20"/>
                <w:szCs w:val="20"/>
              </w:rPr>
              <w:t>硕士研究生：</w:t>
            </w:r>
            <w:r>
              <w:rPr>
                <w:rFonts w:hint="eastAsia" w:ascii="仿宋_GB2312" w:hAnsi="宋体" w:eastAsia="仿宋_GB2312" w:cs="仿宋_GB2312"/>
                <w:color w:val="000000"/>
                <w:sz w:val="20"/>
                <w:szCs w:val="20"/>
              </w:rPr>
              <w:t>法学、环境与资源保护法学、民商法学、诉讼法学、宪法学与行政法学、刑法学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1.通过国家统一法律职业资格考试或国家司法考试，并取得A类《法律职业资格证书》；2.报考者大学本科阶段须为普通高等学校法学专业毕业，并取得相应学位。</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何老师，0572-2128627</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36B59"/>
    <w:rsid w:val="1E3919A1"/>
    <w:rsid w:val="2E2F3F07"/>
    <w:rsid w:val="3123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2021-06-18T09:10:00Z</dcterms:created>
  <dc:creator>Administrator</dc:creator>
  <cp:lastModifiedBy>Helen</cp:lastModifiedBy>
  <dcterms:modified xsi:type="dcterms:W3CDTF">2021-06-19T03:09:28Z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4CCBD8B5D1EB4CEEA31809DA7206CB43</vt:lpwstr>
  </property>
</Properties>
</file>