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125" w:afterAutospacing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169B0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169B0"/>
          <w:spacing w:val="0"/>
          <w:kern w:val="0"/>
          <w:sz w:val="30"/>
          <w:szCs w:val="30"/>
          <w:lang w:val="en-US" w:eastAsia="zh-CN" w:bidi="ar"/>
        </w:rPr>
        <w:t>2021年汝城县行政中心机关食堂、会务部招聘服务员的公告</w:t>
      </w:r>
    </w:p>
    <w:bookmarkEnd w:id="0"/>
    <w:p>
      <w:r>
        <w:drawing>
          <wp:inline distT="0" distB="0" distL="114300" distR="114300">
            <wp:extent cx="3617595" cy="4834255"/>
            <wp:effectExtent l="0" t="0" r="190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7595" cy="483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538220" cy="4206240"/>
            <wp:effectExtent l="0" t="0" r="190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822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777B9"/>
    <w:rsid w:val="26E77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2021-06-24T02:47:00Z</dcterms:created>
  <dc:creator>WPS_1609033458</dc:creator>
  <cp:lastModifiedBy>WPS_1609033458</cp:lastModifiedBy>
  <dcterms:modified xsi:type="dcterms:W3CDTF">2021-06-24T02:47:41Z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D83386D05C224D61BA5A8BD09300A3C5</vt:lpwstr>
  </property>
</Properties>
</file>