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49" w:rsidRPr="00DE7449" w:rsidRDefault="00DE7449" w:rsidP="00DE7449">
      <w:pPr>
        <w:widowControl/>
        <w:spacing w:before="100" w:beforeAutospacing="1" w:after="100" w:afterAutospacing="1"/>
        <w:ind w:firstLineChars="0" w:firstLine="26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E7449">
        <w:rPr>
          <w:rFonts w:ascii="宋体" w:eastAsia="宋体" w:hAnsi="宋体" w:cs="宋体" w:hint="eastAsia"/>
          <w:b/>
          <w:bCs/>
          <w:kern w:val="0"/>
          <w:sz w:val="13"/>
          <w:szCs w:val="13"/>
        </w:rPr>
        <w:t>汝南县第二人民医院</w:t>
      </w:r>
      <w:r w:rsidRPr="00DE744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E7449" w:rsidRPr="00DE7449" w:rsidRDefault="00DE7449" w:rsidP="00DE7449">
      <w:pPr>
        <w:widowControl/>
        <w:spacing w:before="100" w:beforeAutospacing="1" w:after="100" w:afterAutospacing="1"/>
        <w:ind w:firstLineChars="0" w:firstLine="26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E7449">
        <w:rPr>
          <w:rFonts w:ascii="宋体" w:eastAsia="宋体" w:hAnsi="宋体" w:cs="宋体" w:hint="eastAsia"/>
          <w:b/>
          <w:bCs/>
          <w:kern w:val="0"/>
          <w:sz w:val="13"/>
          <w:szCs w:val="13"/>
        </w:rPr>
        <w:t>2021年公开招聘编外人事代理计划及要求</w:t>
      </w:r>
      <w:r w:rsidRPr="00DE744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98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752"/>
        <w:gridCol w:w="466"/>
        <w:gridCol w:w="1113"/>
        <w:gridCol w:w="1624"/>
        <w:gridCol w:w="1624"/>
        <w:gridCol w:w="2346"/>
      </w:tblGrid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专业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岗位代码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人数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岗位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学历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年龄要求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其他条件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临床医学/麻醉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301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麻醉科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全日制统招本科及以上学历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1991年1月1日以后出生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1、本科及以上学历免笔试；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2、具有执业医师证者学历放宽至专科，年龄放宽至1986年1月1日以后出生。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 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临床医学/医学影像学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302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超声科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临床医学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303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9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临床科室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中医学/中西医结合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304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儿童康复科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针灸推拿学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305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儿童康复科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康复治疗技术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306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儿童康复科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全日制统招本科及以上学历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1991年1月1日以后出生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具有康复医学治疗技术证，有公立二级及以上医院临床工作经历者，学历放宽至专科。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护理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307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临床科室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全日制统招专科及以上学历（不含3+2）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1999年1月1日以后出生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1、须2021年应届毕业生；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2、男性：168cm以上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女性：158cm以上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E7449" w:rsidRPr="00DE7449">
        <w:trPr>
          <w:tblCellSpacing w:w="0" w:type="dxa"/>
        </w:trPr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临床医学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308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2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临床科室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全日制统招本科及以上学历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1994年1月1日以后出生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7449" w:rsidRPr="00DE7449" w:rsidRDefault="00DE7449" w:rsidP="00DE7449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74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同时具备助理医师证和规培证者，学历放宽至专科。</w:t>
            </w:r>
            <w:r w:rsidRPr="00DE744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C7F1D" w:rsidRPr="00DE7449" w:rsidRDefault="007C7F1D" w:rsidP="00DE7449">
      <w:pPr>
        <w:ind w:firstLine="420"/>
      </w:pPr>
    </w:p>
    <w:sectPr w:rsidR="007C7F1D" w:rsidRPr="00DE7449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7DB"/>
    <w:rsid w:val="0000131D"/>
    <w:rsid w:val="000645EE"/>
    <w:rsid w:val="007A0D36"/>
    <w:rsid w:val="007C7F1D"/>
    <w:rsid w:val="00DE7449"/>
    <w:rsid w:val="00E1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E107DB"/>
  </w:style>
  <w:style w:type="character" w:customStyle="1" w:styleId="16">
    <w:name w:val="16"/>
    <w:basedOn w:val="a0"/>
    <w:rsid w:val="00E107DB"/>
  </w:style>
  <w:style w:type="character" w:customStyle="1" w:styleId="15">
    <w:name w:val="15"/>
    <w:basedOn w:val="a0"/>
    <w:rsid w:val="00E1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2021-06-24T05:59:00Z</dcterms:created>
  <dcterms:modified xsi:type="dcterms:W3CDTF">2021-06-24T06:00:00Z</dcterms:modified>
</cp:coreProperties>
</file>