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8"/>
        <w:gridCol w:w="1188"/>
        <w:gridCol w:w="5076"/>
        <w:gridCol w:w="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具体岗位</w:t>
            </w:r>
          </w:p>
        </w:tc>
        <w:tc>
          <w:tcPr>
            <w:tcW w:w="5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144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具体岗位要求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基建管理办公室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工程管理岗位</w:t>
            </w:r>
          </w:p>
        </w:tc>
        <w:tc>
          <w:tcPr>
            <w:tcW w:w="5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1．</w:t>
            </w: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年龄要求：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4"/>
                <w:szCs w:val="14"/>
                <w:bdr w:val="none" w:color="auto" w:sz="0" w:space="0"/>
              </w:rPr>
              <w:t>1986年1月以后出生。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2．</w:t>
            </w: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学历学位要求：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4"/>
                <w:szCs w:val="14"/>
                <w:bdr w:val="none" w:color="auto" w:sz="0" w:space="0"/>
              </w:rPr>
              <w:t>本科及以上学历。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3．</w:t>
            </w: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专业要求：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4"/>
                <w:szCs w:val="14"/>
                <w:bdr w:val="none" w:color="auto" w:sz="0" w:space="0"/>
              </w:rPr>
              <w:t>电气工程、电气工程及其自动化、控制工程专业。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4．</w:t>
            </w: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其他要求：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4"/>
                <w:szCs w:val="14"/>
                <w:bdr w:val="none" w:color="auto" w:sz="0" w:space="0"/>
              </w:rPr>
              <w:t>本科学历应聘者须同时具有五年及以上专业工作经历。应聘者应具有基本的识图、绘图及编制、审核工程量清单的能力，熟悉建设单位工程管理流程。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192" w:lineRule="atLeast"/>
              <w:ind w:left="0" w:firstLine="72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后勤处校医院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放射科医师岗位</w:t>
            </w:r>
          </w:p>
        </w:tc>
        <w:tc>
          <w:tcPr>
            <w:tcW w:w="5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1．</w:t>
            </w: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年龄要求：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4"/>
                <w:szCs w:val="14"/>
                <w:bdr w:val="none" w:color="auto" w:sz="0" w:space="0"/>
              </w:rPr>
              <w:t>1981年1月以后出生。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2．</w:t>
            </w: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学历学位要求：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4"/>
                <w:szCs w:val="14"/>
                <w:bdr w:val="none" w:color="auto" w:sz="0" w:space="0"/>
              </w:rPr>
              <w:t>本科及以上学历。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3．</w:t>
            </w: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专业要求：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4"/>
                <w:szCs w:val="14"/>
                <w:bdr w:val="none" w:color="auto" w:sz="0" w:space="0"/>
              </w:rPr>
              <w:t>临床医学或医学影像学专业。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52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4．</w:t>
            </w: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4"/>
                <w:szCs w:val="14"/>
                <w:bdr w:val="none" w:color="auto" w:sz="0" w:space="0"/>
              </w:rPr>
              <w:t>其他要求：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4"/>
                <w:szCs w:val="14"/>
                <w:bdr w:val="none" w:color="auto" w:sz="0" w:space="0"/>
              </w:rPr>
              <w:t>具有有效的医师资格证书、医师执业证书（执业范围：医学影像和放射治疗专业），有放射诊断资质；或暂未取得医师资格证书的临床医学专业（医学影像方向）的具有学士学位的应届毕业生（须入职两年内取得医师资格证书）；在执业过程中未发生过重大医疗事故或医疗差错，也未受过行政处分。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192" w:lineRule="atLeast"/>
              <w:ind w:left="0" w:firstLine="72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36"/>
        <w:jc w:val="left"/>
      </w:pP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F677F"/>
    <w:rsid w:val="712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2021-06-25T09:07:00Z</dcterms:created>
  <dc:creator>ぺ灬cc果冻ル</dc:creator>
  <cp:lastModifiedBy>ぺ灬cc果冻ル</cp:lastModifiedBy>
  <dcterms:modified xsi:type="dcterms:W3CDTF">2021-06-25T09:08:59Z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