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</w:rPr>
        <w:t>中共珠海市斗门区公有制企业工作委员会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  <w:t>招聘岗位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737"/>
        <w:gridCol w:w="900"/>
        <w:gridCol w:w="1073"/>
        <w:gridCol w:w="2244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73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4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2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2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普通雇员(管理后勤辅助类类)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35周岁以下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大学本科及以上学历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法学（B03、A03）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专业目录及代码参考《广东省2020年考试录用公务员专业参考目录》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12272"/>
    <w:rsid w:val="60F12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2021-06-28T08:43:00Z</dcterms:created>
  <dc:creator>WPS_1609033458</dc:creator>
  <cp:lastModifiedBy>WPS_1609033458</cp:lastModifiedBy>
  <dcterms:modified xsi:type="dcterms:W3CDTF">2021-06-28T08:43:36Z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A101213A96D041B7BCBE923D736261F7</vt:lpwstr>
  </property>
</Properties>
</file>