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附：应县第一中学校简介。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应县第一中学校简介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近年来，县委、县政府高度重视基础教育，将教育摆在优先发展战略地位，持续增加教育投入、逐步扩大办学规模、不断改善办学条件，筹划建设应县一中新校区、强化人才招引力度、打造名校长队伍、探索集团化办学模式，教育质量与办学水平有较大提升，致力于走出一条立足县域实际的高质量教育发展之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lang w:val="en-US"/>
        </w:rPr>
        <w:instrText xml:space="preserve"> HYPERLINK "https://baike.so.com/doc/5330278-5565452.html"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lang w:val="en-US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t>应县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第一中学创办于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1950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年，是山西省首批重点中学，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instrText xml:space="preserve"> HYPERLINK "https://baike.so.com/doc/5173775-5404575.html"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t>山西省示范高中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。学校占地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亩，建筑面积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1.126 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万平方米。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年，应县一中新校区开工建设，概算投资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4.32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亿元，建设规划占地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284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亩，建筑面积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18.94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万平方米，预计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年底完成主体工程，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年投入使用。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学校现有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66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个教学班，在校学生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4200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人。全校教职工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318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人，其中正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instrText xml:space="preserve"> HYPERLINK "https://baike.so.com/doc/6199549-6412811.html"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t>高级教师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人，副高级教师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82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人，中级职称教师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人，近年来先后有四十余位教师受到国家、省、市级表彰。学校以“为中华之崛起而读书”为校训，确立“从严治校，质量立校，科研兴校”的办学思路和“全面关注每个学生的健康发展，提升每个学生的生命质量”的办学理念，不断推进素质教育，提高教学质量。学校多次被评为省、市、县城教育工作先进集体、红旗单位，是山西首批重点中学、文明学校，山西省体育传统项目学校，国家关工委“核心素养教育基地”。近年来，有百余名同学在省级学科竞赛中获一、二、三等奖。高考成绩屡创辉煌，三年来共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1142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名学生被全国名牌和重点大学录取。连续多年勇夺全县高考冠亚军，其中韩佳俊同学被清华大学录取。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年高考达线率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73.07%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为进一步办名办强学校，为应县人民提供更优质教育资源，热忱欢迎优秀教师加入，一道携手并进、共创辉煌。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254F5"/>
    <w:rsid w:val="06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2021-06-28T04:05:00Z</dcterms:created>
  <dc:creator>ぺ灬cc果冻ル</dc:creator>
  <cp:lastModifiedBy>ぺ灬cc果冻ル</cp:lastModifiedBy>
  <dcterms:modified xsi:type="dcterms:W3CDTF">2021-06-28T04:06:09Z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