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Spec="center" w:tblpY="1435"/>
        <w:tblOverlap w:val="never"/>
        <w:tblW w:w="13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5"/>
        <w:gridCol w:w="1770"/>
        <w:gridCol w:w="765"/>
        <w:gridCol w:w="1784"/>
        <w:gridCol w:w="945"/>
        <w:gridCol w:w="900"/>
        <w:gridCol w:w="1380"/>
        <w:gridCol w:w="840"/>
        <w:gridCol w:w="3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1.经常加班，适合男性；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2.能适应外派、拆迁、夜班等工作。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工商管理、汉语言文学等专业优先。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4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温州瓯江口大数据有限公司招聘劳务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派遣人员岗位一览表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17D08"/>
    <w:rsid w:val="6D6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正文首行缩进1"/>
    <w:basedOn w:val="3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 w:eastAsia="经典中宋简" w:cs="仿宋_GB2312"/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2021-07-05T07:26:00Z</dcterms:created>
  <dc:creator>大数据公司文书</dc:creator>
  <cp:lastModifiedBy>大数据公司文书</cp:lastModifiedBy>
  <dcterms:modified xsi:type="dcterms:W3CDTF">2021-07-05T07:26:50Z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0E5AC17BF542460DA8DF8354A6C2D7D2</vt:lpwstr>
  </property>
</Properties>
</file>