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99" w:rsidRDefault="00890799" w:rsidP="00CB625F">
      <w:pPr>
        <w:spacing w:line="570" w:lineRule="exact"/>
        <w:jc w:val="center"/>
        <w:rPr>
          <w:rFonts w:ascii="方正小标宋简体" w:eastAsia="方正小标宋简体" w:hAnsi="微软雅黑"/>
          <w:sz w:val="44"/>
          <w:szCs w:val="44"/>
          <w:shd w:val="clear" w:color="auto" w:fill="FFFFFF"/>
        </w:rPr>
      </w:pPr>
      <w:bookmarkStart w:id="0" w:name="_Toc495482536"/>
      <w:r>
        <w:rPr>
          <w:rFonts w:ascii="方正小标宋简体" w:eastAsia="方正小标宋简体" w:hAnsi="微软雅黑" w:hint="eastAsia"/>
          <w:sz w:val="44"/>
          <w:szCs w:val="44"/>
          <w:shd w:val="clear" w:color="auto" w:fill="FFFFFF"/>
        </w:rPr>
        <w:t>南京市产品质量监督检验院及两个国家</w:t>
      </w:r>
    </w:p>
    <w:p w:rsidR="00A26E15" w:rsidRPr="009B3F72" w:rsidRDefault="00890799" w:rsidP="00CB625F">
      <w:pPr>
        <w:spacing w:line="570" w:lineRule="exact"/>
        <w:jc w:val="center"/>
        <w:rPr>
          <w:rFonts w:ascii="方正小标宋简体" w:eastAsia="方正小标宋简体" w:hAnsi="微软雅黑"/>
          <w:sz w:val="44"/>
          <w:szCs w:val="44"/>
          <w:shd w:val="clear" w:color="auto" w:fill="FFFFFF"/>
        </w:rPr>
      </w:pPr>
      <w:r>
        <w:rPr>
          <w:rFonts w:ascii="方正小标宋简体" w:eastAsia="方正小标宋简体" w:hAnsi="微软雅黑" w:hint="eastAsia"/>
          <w:sz w:val="44"/>
          <w:szCs w:val="44"/>
          <w:shd w:val="clear" w:color="auto" w:fill="FFFFFF"/>
        </w:rPr>
        <w:t>中心</w:t>
      </w:r>
      <w:r w:rsidRPr="00B51A6E">
        <w:rPr>
          <w:rFonts w:ascii="方正小标宋简体" w:eastAsia="方正小标宋简体" w:hAnsi="微软雅黑" w:hint="eastAsia"/>
          <w:sz w:val="44"/>
          <w:szCs w:val="44"/>
          <w:shd w:val="clear" w:color="auto" w:fill="FFFFFF"/>
        </w:rPr>
        <w:t>介绍</w:t>
      </w:r>
    </w:p>
    <w:p w:rsidR="00873927" w:rsidRPr="005F2FD3" w:rsidRDefault="00F748DF" w:rsidP="00CB625F">
      <w:pPr>
        <w:spacing w:line="570" w:lineRule="exact"/>
        <w:ind w:rightChars="-230" w:right="-483" w:firstLineChars="200" w:firstLine="643"/>
        <w:rPr>
          <w:rFonts w:ascii="仿宋_GB2312" w:eastAsia="仿宋_GB2312" w:hAnsi="仿宋"/>
          <w:sz w:val="32"/>
          <w:szCs w:val="32"/>
        </w:rPr>
      </w:pPr>
      <w:r w:rsidRPr="005F2FD3">
        <w:rPr>
          <w:rFonts w:ascii="仿宋_GB2312" w:eastAsia="仿宋_GB2312" w:hAnsi="仿宋" w:hint="eastAsia"/>
          <w:b/>
          <w:sz w:val="32"/>
          <w:szCs w:val="32"/>
        </w:rPr>
        <w:t>南京市产品质量监督</w:t>
      </w:r>
      <w:r w:rsidR="00A26E15" w:rsidRPr="005F2FD3">
        <w:rPr>
          <w:rFonts w:ascii="仿宋_GB2312" w:eastAsia="仿宋_GB2312" w:hAnsi="仿宋" w:hint="eastAsia"/>
          <w:b/>
          <w:sz w:val="32"/>
          <w:szCs w:val="32"/>
        </w:rPr>
        <w:t>检验</w:t>
      </w:r>
      <w:r w:rsidRPr="005F2FD3">
        <w:rPr>
          <w:rFonts w:ascii="仿宋_GB2312" w:eastAsia="仿宋_GB2312" w:hAnsi="仿宋" w:hint="eastAsia"/>
          <w:b/>
          <w:sz w:val="32"/>
          <w:szCs w:val="32"/>
        </w:rPr>
        <w:t>院</w:t>
      </w:r>
      <w:r w:rsidRPr="005F2FD3">
        <w:rPr>
          <w:rFonts w:ascii="仿宋_GB2312" w:eastAsia="仿宋_GB2312" w:hAnsi="仿宋" w:hint="eastAsia"/>
          <w:sz w:val="32"/>
          <w:szCs w:val="32"/>
        </w:rPr>
        <w:t>（南京市质量发展与先进技术应用研究院，以下简称“南京质检院”、“NQI”）成立于1983年，是南京市市场监管局下属的技术机构，主要从事消费品、工业品、软件信息技术及人工智能相关领域的检验检测、标准研制、认证技术服务及检测科技成果转化，连续多年被评为江苏省科技服务业百强机构。2020年获</w:t>
      </w:r>
      <w:proofErr w:type="gramStart"/>
      <w:r w:rsidRPr="005F2FD3">
        <w:rPr>
          <w:rFonts w:ascii="仿宋_GB2312" w:eastAsia="仿宋_GB2312" w:hAnsi="仿宋" w:hint="eastAsia"/>
          <w:sz w:val="32"/>
          <w:szCs w:val="32"/>
        </w:rPr>
        <w:t>批成立</w:t>
      </w:r>
      <w:proofErr w:type="gramEnd"/>
      <w:r w:rsidRPr="005F2FD3">
        <w:rPr>
          <w:rFonts w:ascii="仿宋_GB2312" w:eastAsia="仿宋_GB2312" w:hAnsi="仿宋" w:hint="eastAsia"/>
          <w:sz w:val="32"/>
          <w:szCs w:val="32"/>
        </w:rPr>
        <w:t>南京市质量发展与先进技术应用研究院，成为南京市市属第六家科研院所。</w:t>
      </w:r>
    </w:p>
    <w:p w:rsidR="00873927" w:rsidRPr="005F2FD3" w:rsidRDefault="00F748DF" w:rsidP="00CB625F">
      <w:pPr>
        <w:spacing w:line="570" w:lineRule="exact"/>
        <w:ind w:rightChars="-230" w:right="-483" w:firstLineChars="200" w:firstLine="640"/>
        <w:rPr>
          <w:rFonts w:ascii="仿宋_GB2312" w:eastAsia="仿宋_GB2312" w:hAnsi="仿宋"/>
          <w:sz w:val="32"/>
          <w:szCs w:val="32"/>
        </w:rPr>
      </w:pPr>
      <w:r w:rsidRPr="005F2FD3">
        <w:rPr>
          <w:rFonts w:ascii="仿宋_GB2312" w:eastAsia="仿宋_GB2312" w:hAnsi="仿宋" w:hint="eastAsia"/>
          <w:sz w:val="32"/>
          <w:szCs w:val="32"/>
        </w:rPr>
        <w:t>南京质检院坚持党建引领，坚持科技与市场双轮驱动战略，形成五大特色和服务能力：一是建立了完整的科研工作体系，打通产业链质量供给“最后一公里”。二是形成软+硬一体化服务能力。三是形成了大食品领域从“农田到餐桌”全产业链技术服务能力。四是全面提升市场化运营能力。五是形成了一站式集成化服务模式和能力。</w:t>
      </w:r>
    </w:p>
    <w:p w:rsidR="00873927" w:rsidRPr="005F2FD3" w:rsidRDefault="00F748DF" w:rsidP="00CB625F">
      <w:pPr>
        <w:spacing w:line="570" w:lineRule="exact"/>
        <w:ind w:rightChars="-230" w:right="-483" w:firstLineChars="200" w:firstLine="640"/>
        <w:rPr>
          <w:rFonts w:ascii="仿宋_GB2312" w:eastAsia="仿宋_GB2312" w:hAnsi="Times New Roman" w:cs="Times New Roman"/>
          <w:kern w:val="0"/>
          <w:sz w:val="32"/>
          <w:szCs w:val="32"/>
        </w:rPr>
      </w:pPr>
      <w:r w:rsidRPr="005F2FD3">
        <w:rPr>
          <w:rFonts w:ascii="仿宋_GB2312" w:eastAsia="仿宋_GB2312" w:hAnsi="仿宋" w:hint="eastAsia"/>
          <w:sz w:val="32"/>
          <w:szCs w:val="32"/>
        </w:rPr>
        <w:t>南京质检院多年深耕服务市场监管与质量发展，现拥有食品及食品添加剂、金银珠宝、建材、软件及网络产品、智能电网应用产品等5个国家级检验检测中心，户外产品、绿色可降解材料两个江苏省检验检测中心，能源环境、物流仓储、食品快检等多个检测部门以及NQI研发中心、南京市检测标准与知识产权研究所、南京市认证技术与风险监测研究所。建成江苏省电子商务产品质量风险监测及检测技术、食品中兴奋剂及激素检测、江苏省健康功</w:t>
      </w:r>
      <w:r w:rsidRPr="005F2FD3">
        <w:rPr>
          <w:rFonts w:ascii="仿宋_GB2312" w:eastAsia="仿宋_GB2312" w:hAnsi="Times New Roman" w:cs="Times New Roman" w:hint="eastAsia"/>
          <w:kern w:val="0"/>
          <w:sz w:val="32"/>
          <w:szCs w:val="32"/>
        </w:rPr>
        <w:t>能与危害</w:t>
      </w:r>
      <w:r w:rsidRPr="005F2FD3">
        <w:rPr>
          <w:rFonts w:ascii="仿宋_GB2312" w:eastAsia="仿宋_GB2312" w:hAnsi="Times New Roman" w:cs="Times New Roman" w:hint="eastAsia"/>
          <w:kern w:val="0"/>
          <w:sz w:val="32"/>
          <w:szCs w:val="32"/>
        </w:rPr>
        <w:lastRenderedPageBreak/>
        <w:t>因子检测技术等3个重点实验室。</w:t>
      </w:r>
    </w:p>
    <w:p w:rsidR="00873927" w:rsidRPr="005F2FD3" w:rsidRDefault="00F748DF" w:rsidP="00CB625F">
      <w:pPr>
        <w:spacing w:line="570" w:lineRule="exact"/>
        <w:ind w:rightChars="-230" w:right="-483" w:firstLineChars="200" w:firstLine="640"/>
        <w:rPr>
          <w:rFonts w:ascii="仿宋_GB2312" w:eastAsia="仿宋_GB2312" w:hAnsi="仿宋"/>
          <w:sz w:val="32"/>
          <w:szCs w:val="32"/>
        </w:rPr>
      </w:pPr>
      <w:r w:rsidRPr="005F2FD3">
        <w:rPr>
          <w:rFonts w:ascii="仿宋_GB2312" w:eastAsia="仿宋_GB2312" w:hAnsi="仿宋" w:hint="eastAsia"/>
          <w:sz w:val="32"/>
          <w:szCs w:val="32"/>
        </w:rPr>
        <w:t>南京质检院实施多点布局与异地发展战略，目前在南京和深圳两地建有11个实验室，总面积逾5万平米，设备总值超3.5亿元。南京质检院是工信部产业技术基础公共服务平台、江苏省中小企业公共服务平台、江苏省研究生工作站、江苏省博士后创新实践基地。</w:t>
      </w:r>
    </w:p>
    <w:bookmarkEnd w:id="0"/>
    <w:p w:rsidR="00873927" w:rsidRPr="005F2FD3" w:rsidRDefault="00823284" w:rsidP="00CB625F">
      <w:pPr>
        <w:spacing w:line="570" w:lineRule="exact"/>
        <w:ind w:firstLineChars="200" w:firstLine="640"/>
        <w:rPr>
          <w:rFonts w:ascii="仿宋_GB2312" w:eastAsia="仿宋_GB2312" w:hAnsi="方正仿宋_GBK" w:cs="方正仿宋_GBK"/>
          <w:sz w:val="32"/>
          <w:szCs w:val="32"/>
        </w:rPr>
      </w:pPr>
      <w:r w:rsidRPr="005F2FD3">
        <w:rPr>
          <w:rFonts w:ascii="仿宋_GB2312" w:eastAsia="仿宋_GB2312" w:hAnsi="方正仿宋_GBK" w:cs="方正仿宋_GBK" w:hint="eastAsia"/>
          <w:sz w:val="32"/>
          <w:szCs w:val="32"/>
        </w:rPr>
        <w:t>南京质检院现有科技人员</w:t>
      </w:r>
      <w:r w:rsidR="00931CFF" w:rsidRPr="005F2FD3">
        <w:rPr>
          <w:rFonts w:ascii="仿宋_GB2312" w:eastAsia="仿宋_GB2312" w:hAnsi="方正仿宋_GBK" w:cs="方正仿宋_GBK" w:hint="eastAsia"/>
          <w:sz w:val="32"/>
          <w:szCs w:val="32"/>
        </w:rPr>
        <w:t>500</w:t>
      </w:r>
      <w:r w:rsidRPr="005F2FD3">
        <w:rPr>
          <w:rFonts w:ascii="仿宋_GB2312" w:eastAsia="仿宋_GB2312" w:hAnsi="方正仿宋_GBK" w:cs="方正仿宋_GBK" w:hint="eastAsia"/>
          <w:sz w:val="32"/>
          <w:szCs w:val="32"/>
        </w:rPr>
        <w:t>余人，其中硕博团队和高级职称</w:t>
      </w:r>
      <w:r w:rsidR="003A76F1" w:rsidRPr="005F2FD3">
        <w:rPr>
          <w:rFonts w:ascii="仿宋_GB2312" w:eastAsia="仿宋_GB2312" w:hAnsi="方正仿宋_GBK" w:cs="方正仿宋_GBK" w:hint="eastAsia"/>
          <w:sz w:val="32"/>
          <w:szCs w:val="32"/>
        </w:rPr>
        <w:t>以上</w:t>
      </w:r>
      <w:r w:rsidRPr="005F2FD3">
        <w:rPr>
          <w:rFonts w:ascii="仿宋_GB2312" w:eastAsia="仿宋_GB2312" w:hAnsi="方正仿宋_GBK" w:cs="方正仿宋_GBK" w:hint="eastAsia"/>
          <w:sz w:val="32"/>
          <w:szCs w:val="32"/>
        </w:rPr>
        <w:t>人员逾200人，博士</w:t>
      </w:r>
      <w:r w:rsidR="00931CFF" w:rsidRPr="005F2FD3">
        <w:rPr>
          <w:rFonts w:ascii="仿宋_GB2312" w:eastAsia="仿宋_GB2312" w:hAnsi="方正仿宋_GBK" w:cs="方正仿宋_GBK" w:hint="eastAsia"/>
          <w:sz w:val="32"/>
          <w:szCs w:val="32"/>
        </w:rPr>
        <w:t>23</w:t>
      </w:r>
      <w:r w:rsidRPr="005F2FD3">
        <w:rPr>
          <w:rFonts w:ascii="仿宋_GB2312" w:eastAsia="仿宋_GB2312" w:hAnsi="方正仿宋_GBK" w:cs="方正仿宋_GBK" w:hint="eastAsia"/>
          <w:sz w:val="32"/>
          <w:szCs w:val="32"/>
        </w:rPr>
        <w:t>人，9人次入选江苏省“333”、“六大人才高峰”、“江苏省产业教授”等省部级人才计划。近年，牵头承担“十三五”国家重点研发计划NQI专项项目1项、课题和任务6项，“十二五”国家科技支撑计划课题1项，国家火炬计划1项，国家自然基金5项等省部级以上项目42项，主持制定国家、行业、地方、团体标准73项。发表高质量论文275篇，授权专利63项、软件著作权42项，两获省科学技术三等奖、省科学技术二等奖、中国食品工业协会科学技术奖一等奖、全国商业科技进步一等奖等科技奖项50项。</w:t>
      </w:r>
    </w:p>
    <w:p w:rsidR="00A26E15" w:rsidRPr="005F2FD3" w:rsidRDefault="00A26E15" w:rsidP="00CB625F">
      <w:pPr>
        <w:pStyle w:val="2"/>
        <w:spacing w:line="570" w:lineRule="exact"/>
        <w:ind w:leftChars="0" w:left="0" w:firstLineChars="0" w:firstLine="0"/>
        <w:rPr>
          <w:rFonts w:ascii="仿宋_GB2312" w:eastAsia="仿宋_GB2312"/>
        </w:rPr>
      </w:pPr>
    </w:p>
    <w:p w:rsidR="00A26E15" w:rsidRPr="005F2FD3" w:rsidRDefault="00A26E15" w:rsidP="00CB625F">
      <w:pPr>
        <w:pStyle w:val="a9"/>
        <w:shd w:val="clear" w:color="auto" w:fill="FFFFFF"/>
        <w:spacing w:before="0" w:beforeAutospacing="0" w:after="0" w:afterAutospacing="0" w:line="570" w:lineRule="exact"/>
        <w:ind w:firstLineChars="200" w:firstLine="643"/>
        <w:jc w:val="both"/>
        <w:rPr>
          <w:rFonts w:ascii="仿宋_GB2312" w:eastAsia="仿宋_GB2312"/>
          <w:sz w:val="32"/>
          <w:szCs w:val="32"/>
        </w:rPr>
      </w:pPr>
      <w:r w:rsidRPr="005F2FD3">
        <w:rPr>
          <w:rFonts w:ascii="仿宋_GB2312" w:eastAsia="仿宋_GB2312" w:hint="eastAsia"/>
          <w:b/>
          <w:sz w:val="32"/>
          <w:szCs w:val="32"/>
        </w:rPr>
        <w:t>国家智能电网应用产品质量监督检验中心（江苏）</w:t>
      </w:r>
      <w:r w:rsidRPr="005F2FD3">
        <w:rPr>
          <w:rFonts w:ascii="仿宋_GB2312" w:eastAsia="仿宋_GB2312" w:hint="eastAsia"/>
          <w:sz w:val="32"/>
          <w:szCs w:val="32"/>
        </w:rPr>
        <w:t>（简称“中心”）依托南京市产品质量监督检验院，2015年经原国家质检总局（现国家市场监管总局）批准筹建，2020年建设完成，是全国第四家智能电网领域国家级实验室。</w:t>
      </w:r>
    </w:p>
    <w:p w:rsidR="00A26E15" w:rsidRPr="005F2FD3" w:rsidRDefault="00A26E15" w:rsidP="00CB625F">
      <w:pPr>
        <w:pStyle w:val="a9"/>
        <w:shd w:val="clear" w:color="auto" w:fill="FFFFFF"/>
        <w:spacing w:before="0" w:beforeAutospacing="0" w:after="0" w:afterAutospacing="0" w:line="570" w:lineRule="exact"/>
        <w:ind w:firstLineChars="200" w:firstLine="640"/>
        <w:jc w:val="both"/>
        <w:rPr>
          <w:rFonts w:ascii="仿宋_GB2312" w:eastAsia="仿宋_GB2312"/>
          <w:sz w:val="32"/>
          <w:szCs w:val="32"/>
        </w:rPr>
      </w:pPr>
      <w:r w:rsidRPr="005F2FD3">
        <w:rPr>
          <w:rFonts w:ascii="仿宋_GB2312" w:eastAsia="仿宋_GB2312" w:hint="eastAsia"/>
          <w:sz w:val="32"/>
          <w:szCs w:val="32"/>
        </w:rPr>
        <w:t>中心位于南京市江宁开发区智能电网科技产业园，</w:t>
      </w:r>
      <w:bookmarkStart w:id="1" w:name="_GoBack"/>
      <w:bookmarkEnd w:id="1"/>
      <w:r w:rsidRPr="005F2FD3">
        <w:rPr>
          <w:rFonts w:ascii="仿宋_GB2312" w:eastAsia="仿宋_GB2312" w:hint="eastAsia"/>
          <w:sz w:val="32"/>
          <w:szCs w:val="32"/>
        </w:rPr>
        <w:t>围绕江苏智能电网产业发展，致力打造国内领先、国际先进的现代化智能</w:t>
      </w:r>
      <w:r w:rsidRPr="005F2FD3">
        <w:rPr>
          <w:rFonts w:ascii="仿宋_GB2312" w:eastAsia="仿宋_GB2312" w:hint="eastAsia"/>
          <w:sz w:val="32"/>
          <w:szCs w:val="32"/>
        </w:rPr>
        <w:lastRenderedPageBreak/>
        <w:t>电网应用产品公共技术服务平台，为江苏乃至全国智能电网相关企业提供产品测试、整改、认证、咨询、培训和研发等一站式集成化技术服务和整体解决方案。</w:t>
      </w:r>
    </w:p>
    <w:p w:rsidR="00A26E15" w:rsidRPr="005F2FD3" w:rsidRDefault="00A26E15" w:rsidP="00CB625F">
      <w:pPr>
        <w:pStyle w:val="a9"/>
        <w:shd w:val="clear" w:color="auto" w:fill="FFFFFF"/>
        <w:spacing w:before="0" w:beforeAutospacing="0" w:after="0" w:afterAutospacing="0" w:line="570" w:lineRule="exact"/>
        <w:ind w:firstLineChars="200" w:firstLine="640"/>
        <w:jc w:val="both"/>
        <w:rPr>
          <w:rFonts w:ascii="仿宋_GB2312" w:eastAsia="仿宋_GB2312" w:hAnsiTheme="minorEastAsia"/>
          <w:spacing w:val="10"/>
          <w:sz w:val="32"/>
          <w:szCs w:val="32"/>
        </w:rPr>
      </w:pPr>
      <w:r w:rsidRPr="005F2FD3">
        <w:rPr>
          <w:rFonts w:ascii="仿宋_GB2312" w:eastAsia="仿宋_GB2312" w:hint="eastAsia"/>
          <w:sz w:val="32"/>
          <w:szCs w:val="32"/>
        </w:rPr>
        <w:t>中心现有实验室面积14500平方米，仪器设备约600台（套），设备原值超亿元。建成并运营电力系统数字仿真实验室、光伏逆变器和储能变流器实验室、电能质量测试实验室、继电保护测试实验室、环境可靠性实验室、10米法电波暗室、屏蔽室、安</w:t>
      </w:r>
      <w:proofErr w:type="gramStart"/>
      <w:r w:rsidRPr="005F2FD3">
        <w:rPr>
          <w:rFonts w:ascii="仿宋_GB2312" w:eastAsia="仿宋_GB2312" w:hint="eastAsia"/>
          <w:sz w:val="32"/>
          <w:szCs w:val="32"/>
        </w:rPr>
        <w:t>规</w:t>
      </w:r>
      <w:proofErr w:type="gramEnd"/>
      <w:r w:rsidRPr="005F2FD3">
        <w:rPr>
          <w:rFonts w:ascii="仿宋_GB2312" w:eastAsia="仿宋_GB2312" w:hint="eastAsia"/>
          <w:sz w:val="32"/>
          <w:szCs w:val="32"/>
        </w:rPr>
        <w:t>性能实验室、光学性能实验室、恒温恒湿实验室、能效实验室、机械物理性能实验室等国内一流公共技术平台，</w:t>
      </w:r>
      <w:r w:rsidRPr="005F2FD3">
        <w:rPr>
          <w:rFonts w:ascii="仿宋_GB2312" w:eastAsia="仿宋_GB2312" w:hAnsiTheme="minorEastAsia" w:hint="eastAsia"/>
          <w:spacing w:val="10"/>
          <w:sz w:val="32"/>
          <w:szCs w:val="32"/>
        </w:rPr>
        <w:t>检验能力覆盖20大类、880项产品/参数。</w:t>
      </w:r>
    </w:p>
    <w:p w:rsidR="00A26E15" w:rsidRPr="005F2FD3" w:rsidRDefault="00A26E15" w:rsidP="00CB625F">
      <w:pPr>
        <w:spacing w:line="570" w:lineRule="exact"/>
        <w:ind w:firstLineChars="200" w:firstLine="680"/>
        <w:rPr>
          <w:rFonts w:ascii="仿宋_GB2312" w:eastAsia="仿宋_GB2312" w:hAnsiTheme="minorEastAsia"/>
          <w:spacing w:val="10"/>
          <w:sz w:val="32"/>
          <w:szCs w:val="32"/>
        </w:rPr>
      </w:pPr>
      <w:r w:rsidRPr="005F2FD3">
        <w:rPr>
          <w:rFonts w:ascii="仿宋_GB2312" w:eastAsia="仿宋_GB2312" w:hAnsiTheme="minorEastAsia" w:hint="eastAsia"/>
          <w:spacing w:val="10"/>
          <w:sz w:val="32"/>
          <w:szCs w:val="32"/>
        </w:rPr>
        <w:t>中心拥有一批专业技术人才团队，硕博人员占比49%，中高级职称人员占比63%。自建设以来，形成了一批科技研发应用成果。先后承担国家科技部火炬计划项目、国家科技部NQI</w:t>
      </w:r>
      <w:proofErr w:type="gramStart"/>
      <w:r w:rsidRPr="005F2FD3">
        <w:rPr>
          <w:rFonts w:ascii="仿宋_GB2312" w:eastAsia="仿宋_GB2312" w:hAnsiTheme="minorEastAsia" w:hint="eastAsia"/>
          <w:spacing w:val="10"/>
          <w:sz w:val="32"/>
          <w:szCs w:val="32"/>
        </w:rPr>
        <w:t>专项等</w:t>
      </w:r>
      <w:proofErr w:type="gramEnd"/>
      <w:r w:rsidRPr="005F2FD3">
        <w:rPr>
          <w:rFonts w:ascii="仿宋_GB2312" w:eastAsia="仿宋_GB2312" w:hAnsiTheme="minorEastAsia" w:hint="eastAsia"/>
          <w:spacing w:val="10"/>
          <w:sz w:val="32"/>
          <w:szCs w:val="32"/>
        </w:rPr>
        <w:t>科研项目10余项；完成标准及规程制（修）订30余项；发表核心期刊论文10余篇，其中包括EI检索期刊论文5篇、国际会议论文1篇；获得发明专利授权3项、实用新型专利授权10项；荣获“江苏省科学技术奖三等奖”、“江苏省电工科学技术奖一等奖”、“江苏省电工科学技术奖三等奖”等科技奖项。</w:t>
      </w:r>
    </w:p>
    <w:p w:rsidR="00A8118B" w:rsidRPr="005F2FD3" w:rsidRDefault="00A8118B" w:rsidP="00CB625F">
      <w:pPr>
        <w:pStyle w:val="2"/>
        <w:spacing w:line="570" w:lineRule="exact"/>
        <w:rPr>
          <w:rFonts w:ascii="仿宋_GB2312" w:eastAsia="仿宋_GB2312"/>
        </w:rPr>
      </w:pPr>
    </w:p>
    <w:p w:rsidR="00A8118B" w:rsidRPr="005F2FD3" w:rsidRDefault="00A8118B" w:rsidP="00CB625F">
      <w:pPr>
        <w:spacing w:line="570" w:lineRule="exact"/>
        <w:ind w:firstLineChars="200" w:firstLine="643"/>
        <w:rPr>
          <w:rFonts w:ascii="仿宋_GB2312" w:eastAsia="仿宋_GB2312" w:hAnsi="微软雅黑"/>
          <w:sz w:val="32"/>
          <w:szCs w:val="32"/>
          <w:shd w:val="clear" w:color="auto" w:fill="FFFFFF"/>
        </w:rPr>
      </w:pPr>
      <w:r w:rsidRPr="005F2FD3">
        <w:rPr>
          <w:rStyle w:val="ac"/>
          <w:rFonts w:ascii="仿宋_GB2312" w:eastAsia="仿宋_GB2312" w:hAnsi="微软雅黑" w:hint="eastAsia"/>
          <w:sz w:val="32"/>
          <w:szCs w:val="32"/>
          <w:shd w:val="clear" w:color="auto" w:fill="FFFFFF"/>
        </w:rPr>
        <w:t>国家软件产品质量监督检验中心(江苏)（以下简称“中心”）</w:t>
      </w:r>
      <w:r w:rsidRPr="005F2FD3">
        <w:rPr>
          <w:rFonts w:ascii="仿宋_GB2312" w:eastAsia="仿宋_GB2312" w:hAnsi="微软雅黑" w:hint="eastAsia"/>
          <w:sz w:val="32"/>
          <w:szCs w:val="32"/>
          <w:shd w:val="clear" w:color="auto" w:fill="FFFFFF"/>
        </w:rPr>
        <w:t>依托南京市产品质量监督检验院，于2013年成立，是国家级第</w:t>
      </w:r>
      <w:r w:rsidRPr="005F2FD3">
        <w:rPr>
          <w:rFonts w:ascii="仿宋_GB2312" w:eastAsia="仿宋_GB2312" w:hAnsi="微软雅黑" w:hint="eastAsia"/>
          <w:sz w:val="32"/>
          <w:szCs w:val="32"/>
          <w:shd w:val="clear" w:color="auto" w:fill="FFFFFF"/>
        </w:rPr>
        <w:lastRenderedPageBreak/>
        <w:t>三方软件产品质量检验机构，是江苏省首家国家软件产品质检中心。</w:t>
      </w:r>
    </w:p>
    <w:p w:rsidR="00A8118B" w:rsidRPr="005F2FD3" w:rsidRDefault="00A8118B" w:rsidP="00CB625F">
      <w:pPr>
        <w:spacing w:line="570" w:lineRule="exact"/>
        <w:ind w:firstLineChars="200" w:firstLine="640"/>
        <w:rPr>
          <w:rFonts w:ascii="仿宋_GB2312" w:eastAsia="仿宋_GB2312" w:hAnsi="微软雅黑"/>
          <w:sz w:val="32"/>
          <w:szCs w:val="32"/>
          <w:shd w:val="clear" w:color="auto" w:fill="FFFFFF"/>
        </w:rPr>
      </w:pPr>
      <w:r w:rsidRPr="005F2FD3">
        <w:rPr>
          <w:rFonts w:ascii="仿宋_GB2312" w:eastAsia="仿宋_GB2312" w:hAnsi="微软雅黑" w:hint="eastAsia"/>
          <w:sz w:val="32"/>
          <w:szCs w:val="32"/>
          <w:shd w:val="clear" w:color="auto" w:fill="FFFFFF"/>
        </w:rPr>
        <w:t>中心设在中国(南京)软件谷，实验室面积2600平方米。中心拥有黑盒、</w:t>
      </w:r>
      <w:proofErr w:type="gramStart"/>
      <w:r w:rsidRPr="005F2FD3">
        <w:rPr>
          <w:rFonts w:ascii="仿宋_GB2312" w:eastAsia="仿宋_GB2312" w:hAnsi="微软雅黑" w:hint="eastAsia"/>
          <w:sz w:val="32"/>
          <w:szCs w:val="32"/>
          <w:shd w:val="clear" w:color="auto" w:fill="FFFFFF"/>
        </w:rPr>
        <w:t>白盒测试</w:t>
      </w:r>
      <w:proofErr w:type="gramEnd"/>
      <w:r w:rsidRPr="005F2FD3">
        <w:rPr>
          <w:rFonts w:ascii="仿宋_GB2312" w:eastAsia="仿宋_GB2312" w:hAnsi="微软雅黑" w:hint="eastAsia"/>
          <w:sz w:val="32"/>
          <w:szCs w:val="32"/>
          <w:shd w:val="clear" w:color="auto" w:fill="FFFFFF"/>
        </w:rPr>
        <w:t>、信息安全、性能等测试工具及测试管理平台，具备从弱电工程到系统集成，从软件到硬件的全项目检测能力。中心是全国</w:t>
      </w:r>
      <w:proofErr w:type="gramStart"/>
      <w:r w:rsidRPr="005F2FD3">
        <w:rPr>
          <w:rFonts w:ascii="仿宋_GB2312" w:eastAsia="仿宋_GB2312" w:hAnsi="微软雅黑" w:hint="eastAsia"/>
          <w:sz w:val="32"/>
          <w:szCs w:val="32"/>
          <w:shd w:val="clear" w:color="auto" w:fill="FFFFFF"/>
        </w:rPr>
        <w:t>检标委软件</w:t>
      </w:r>
      <w:proofErr w:type="gramEnd"/>
      <w:r w:rsidRPr="005F2FD3">
        <w:rPr>
          <w:rFonts w:ascii="仿宋_GB2312" w:eastAsia="仿宋_GB2312" w:hAnsi="微软雅黑" w:hint="eastAsia"/>
          <w:sz w:val="32"/>
          <w:szCs w:val="32"/>
          <w:shd w:val="clear" w:color="auto" w:fill="FFFFFF"/>
        </w:rPr>
        <w:t>与信息系统检验方法专业工作组（SAC/TC374/WG62）组长单位、江苏省软件工程标委会秘书处承担单位、IEEE Reliability Society Nanjing Chapter （IEEE可靠性协会南京专委会）主席单位，是CSTQB（中国软件测试认证委员会）授权委托的考点机构及培训机构，是集“检验、科研、标准、培训”于一体的国家质检中心。</w:t>
      </w:r>
    </w:p>
    <w:p w:rsidR="00A8118B" w:rsidRPr="005F2FD3" w:rsidRDefault="00A8118B" w:rsidP="00CB625F">
      <w:pPr>
        <w:spacing w:line="570" w:lineRule="exact"/>
        <w:ind w:firstLineChars="200" w:firstLine="640"/>
        <w:rPr>
          <w:rFonts w:ascii="仿宋_GB2312" w:eastAsia="仿宋_GB2312" w:hAnsi="微软雅黑"/>
          <w:sz w:val="32"/>
          <w:szCs w:val="32"/>
          <w:shd w:val="clear" w:color="auto" w:fill="FFFFFF"/>
        </w:rPr>
      </w:pPr>
      <w:r w:rsidRPr="005F2FD3">
        <w:rPr>
          <w:rFonts w:ascii="仿宋_GB2312" w:eastAsia="仿宋_GB2312" w:hAnsi="微软雅黑" w:cs="Times New Roman" w:hint="eastAsia"/>
          <w:sz w:val="32"/>
          <w:szCs w:val="32"/>
          <w:shd w:val="clear" w:color="auto" w:fill="FFFFFF"/>
        </w:rPr>
        <w:t>近三年，中心牵头完成国家标准1项、参与国标4项、完成省地方标准5项、完成南京市地方规范3项；牵头完成国家级项目1项、省部级项目2项、市局项目4项，获批省部级项目1项。</w:t>
      </w:r>
    </w:p>
    <w:p w:rsidR="00A8118B" w:rsidRPr="005F2FD3" w:rsidRDefault="00A8118B" w:rsidP="00CB625F">
      <w:pPr>
        <w:spacing w:line="570" w:lineRule="exact"/>
        <w:ind w:firstLineChars="200" w:firstLine="640"/>
        <w:rPr>
          <w:rFonts w:ascii="仿宋_GB2312" w:eastAsia="仿宋_GB2312" w:hAnsi="微软雅黑"/>
          <w:sz w:val="32"/>
          <w:szCs w:val="32"/>
          <w:shd w:val="clear" w:color="auto" w:fill="FFFFFF"/>
        </w:rPr>
      </w:pPr>
      <w:r w:rsidRPr="005F2FD3">
        <w:rPr>
          <w:rFonts w:ascii="仿宋_GB2312" w:eastAsia="仿宋_GB2312" w:hAnsi="微软雅黑" w:hint="eastAsia"/>
          <w:sz w:val="32"/>
          <w:szCs w:val="32"/>
          <w:shd w:val="clear" w:color="auto" w:fill="FFFFFF"/>
        </w:rPr>
        <w:t>目前，中心拥有专业技术骨干人员40余人，其中硕博团队11人，自愿性产品认证审查员2名、服务认证审查员1名、注册信息安全专业人员2名、信息系统项目管理师3名、信息系统工程监理工程师4名、CSTQB高级测试工程师4名、CSTQB注册讲师4名，可为政府部门和软件研发企业提供完善的软件产品与信息化系统工程检测、监理、咨询、培训等全方位服务。</w:t>
      </w:r>
    </w:p>
    <w:p w:rsidR="00A8118B" w:rsidRPr="00FA6A06" w:rsidRDefault="00A8118B" w:rsidP="00CB625F">
      <w:pPr>
        <w:spacing w:line="570" w:lineRule="exact"/>
        <w:ind w:firstLineChars="200" w:firstLine="640"/>
        <w:rPr>
          <w:rFonts w:ascii="仿宋_GB2312" w:eastAsia="仿宋_GB2312" w:hAnsi="微软雅黑"/>
          <w:sz w:val="32"/>
          <w:szCs w:val="32"/>
        </w:rPr>
      </w:pPr>
      <w:r w:rsidRPr="005F2FD3">
        <w:rPr>
          <w:rFonts w:ascii="仿宋_GB2312" w:eastAsia="仿宋_GB2312" w:hAnsi="微软雅黑" w:hint="eastAsia"/>
          <w:sz w:val="32"/>
          <w:szCs w:val="32"/>
          <w:shd w:val="clear" w:color="auto" w:fill="FFFFFF"/>
        </w:rPr>
        <w:t>中心业务范围包括：</w:t>
      </w:r>
      <w:r w:rsidRPr="005F2FD3">
        <w:rPr>
          <w:rFonts w:ascii="仿宋_GB2312" w:eastAsia="仿宋_GB2312" w:hint="eastAsia"/>
          <w:bCs/>
          <w:sz w:val="32"/>
          <w:szCs w:val="32"/>
          <w:shd w:val="clear" w:color="auto" w:fill="FFFFFF"/>
        </w:rPr>
        <w:t>软件检测</w:t>
      </w:r>
      <w:r w:rsidRPr="005F2FD3">
        <w:rPr>
          <w:rFonts w:ascii="仿宋_GB2312" w:eastAsia="仿宋_GB2312" w:hAnsi="微软雅黑" w:hint="eastAsia"/>
          <w:sz w:val="32"/>
          <w:szCs w:val="32"/>
          <w:shd w:val="clear" w:color="auto" w:fill="FFFFFF"/>
        </w:rPr>
        <w:t>、</w:t>
      </w:r>
      <w:r w:rsidRPr="005F2FD3">
        <w:rPr>
          <w:rFonts w:ascii="仿宋_GB2312" w:eastAsia="仿宋_GB2312" w:hint="eastAsia"/>
          <w:bCs/>
          <w:sz w:val="32"/>
          <w:szCs w:val="32"/>
          <w:shd w:val="clear" w:color="auto" w:fill="FFFFFF"/>
        </w:rPr>
        <w:t>弱电智能化检测、监理服务</w:t>
      </w:r>
      <w:r w:rsidRPr="005F2FD3">
        <w:rPr>
          <w:rFonts w:ascii="仿宋_GB2312" w:eastAsia="仿宋_GB2312" w:hAnsi="微软雅黑" w:hint="eastAsia"/>
          <w:sz w:val="32"/>
          <w:szCs w:val="32"/>
          <w:shd w:val="clear" w:color="auto" w:fill="FFFFFF"/>
        </w:rPr>
        <w:t>、</w:t>
      </w:r>
      <w:r w:rsidRPr="005F2FD3">
        <w:rPr>
          <w:rFonts w:ascii="仿宋_GB2312" w:eastAsia="仿宋_GB2312" w:hint="eastAsia"/>
          <w:bCs/>
          <w:sz w:val="32"/>
          <w:szCs w:val="32"/>
          <w:shd w:val="clear" w:color="auto" w:fill="FFFFFF"/>
        </w:rPr>
        <w:t>标准化服务</w:t>
      </w:r>
      <w:r w:rsidRPr="005F2FD3">
        <w:rPr>
          <w:rFonts w:ascii="仿宋_GB2312" w:eastAsia="仿宋_GB2312" w:hAnsi="微软雅黑" w:hint="eastAsia"/>
          <w:sz w:val="32"/>
          <w:szCs w:val="32"/>
          <w:shd w:val="clear" w:color="auto" w:fill="FFFFFF"/>
        </w:rPr>
        <w:t>、</w:t>
      </w:r>
      <w:r w:rsidRPr="005F2FD3">
        <w:rPr>
          <w:rFonts w:ascii="仿宋_GB2312" w:eastAsia="仿宋_GB2312" w:hint="eastAsia"/>
          <w:bCs/>
          <w:sz w:val="32"/>
          <w:szCs w:val="32"/>
          <w:shd w:val="clear" w:color="auto" w:fill="FFFFFF"/>
        </w:rPr>
        <w:t>培训、认证服务</w:t>
      </w:r>
      <w:r w:rsidRPr="005F2FD3">
        <w:rPr>
          <w:rFonts w:ascii="仿宋_GB2312" w:eastAsia="仿宋_GB2312" w:hAnsi="微软雅黑" w:hint="eastAsia"/>
          <w:sz w:val="32"/>
          <w:szCs w:val="32"/>
          <w:shd w:val="clear" w:color="auto" w:fill="FFFFFF"/>
        </w:rPr>
        <w:t>以及</w:t>
      </w:r>
      <w:r w:rsidRPr="005F2FD3">
        <w:rPr>
          <w:rFonts w:ascii="仿宋_GB2312" w:eastAsia="仿宋_GB2312" w:hint="eastAsia"/>
          <w:bCs/>
          <w:sz w:val="32"/>
          <w:szCs w:val="32"/>
          <w:shd w:val="clear" w:color="auto" w:fill="FFFFFF"/>
        </w:rPr>
        <w:t>咨询服务。</w:t>
      </w:r>
    </w:p>
    <w:p w:rsidR="00A26E15" w:rsidRPr="00A26E15" w:rsidRDefault="00A26E15" w:rsidP="00CB625F">
      <w:pPr>
        <w:pStyle w:val="2"/>
        <w:spacing w:line="570" w:lineRule="exact"/>
        <w:ind w:leftChars="0" w:left="0" w:firstLineChars="0" w:firstLine="0"/>
      </w:pPr>
    </w:p>
    <w:sectPr w:rsidR="00A26E15" w:rsidRPr="00A26E15" w:rsidSect="00CB625F">
      <w:headerReference w:type="default" r:id="rId9"/>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558" w:rsidRDefault="00E64558" w:rsidP="00873927">
      <w:r>
        <w:separator/>
      </w:r>
    </w:p>
  </w:endnote>
  <w:endnote w:type="continuationSeparator" w:id="0">
    <w:p w:rsidR="00E64558" w:rsidRDefault="00E64558" w:rsidP="00873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27" w:rsidRDefault="003735AB">
    <w:pPr>
      <w:pStyle w:val="a7"/>
      <w:jc w:val="right"/>
    </w:pPr>
    <w:r w:rsidRPr="003735AB">
      <w:fldChar w:fldCharType="begin"/>
    </w:r>
    <w:r w:rsidR="00F748DF">
      <w:instrText xml:space="preserve"> PAGE   \* MERGEFORMAT </w:instrText>
    </w:r>
    <w:r w:rsidRPr="003735AB">
      <w:fldChar w:fldCharType="separate"/>
    </w:r>
    <w:r w:rsidR="00CB625F" w:rsidRPr="00CB625F">
      <w:rPr>
        <w:noProof/>
        <w:lang w:val="zh-CN"/>
      </w:rPr>
      <w:t>5</w:t>
    </w:r>
    <w:r>
      <w:rPr>
        <w:lang w:val="zh-CN"/>
      </w:rPr>
      <w:fldChar w:fldCharType="end"/>
    </w:r>
  </w:p>
  <w:p w:rsidR="00873927" w:rsidRDefault="008739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558" w:rsidRDefault="00E64558" w:rsidP="00873927">
      <w:r>
        <w:separator/>
      </w:r>
    </w:p>
  </w:footnote>
  <w:footnote w:type="continuationSeparator" w:id="0">
    <w:p w:rsidR="00E64558" w:rsidRDefault="00E64558" w:rsidP="00873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27" w:rsidRDefault="00873927">
    <w:pPr>
      <w:widowControl/>
      <w:jc w:val="left"/>
      <w:rPr>
        <w:rFonts w:ascii="宋体" w:hAnsi="宋体"/>
        <w:kern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F49B2"/>
    <w:multiLevelType w:val="singleLevel"/>
    <w:tmpl w:val="381945D1"/>
    <w:lvl w:ilvl="0">
      <w:start w:val="4"/>
      <w:numFmt w:val="chineseCounting"/>
      <w:suff w:val="space"/>
      <w:lvlText w:val="第%1节"/>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73927"/>
    <w:rsid w:val="00026A21"/>
    <w:rsid w:val="001C16BB"/>
    <w:rsid w:val="001F728D"/>
    <w:rsid w:val="00256C6B"/>
    <w:rsid w:val="00337C76"/>
    <w:rsid w:val="003735AB"/>
    <w:rsid w:val="003A76F1"/>
    <w:rsid w:val="00405460"/>
    <w:rsid w:val="00416106"/>
    <w:rsid w:val="00547FE9"/>
    <w:rsid w:val="005D1336"/>
    <w:rsid w:val="005F2FD3"/>
    <w:rsid w:val="006D70B1"/>
    <w:rsid w:val="00786B83"/>
    <w:rsid w:val="00823284"/>
    <w:rsid w:val="00873927"/>
    <w:rsid w:val="00890799"/>
    <w:rsid w:val="00931CFF"/>
    <w:rsid w:val="009B3F72"/>
    <w:rsid w:val="00A26E15"/>
    <w:rsid w:val="00A8118B"/>
    <w:rsid w:val="00B112B8"/>
    <w:rsid w:val="00B34105"/>
    <w:rsid w:val="00B93207"/>
    <w:rsid w:val="00CB625F"/>
    <w:rsid w:val="00DA09CD"/>
    <w:rsid w:val="00E64558"/>
    <w:rsid w:val="00F147B7"/>
    <w:rsid w:val="00F748DF"/>
    <w:rsid w:val="00FA6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73927"/>
    <w:pPr>
      <w:widowControl w:val="0"/>
      <w:jc w:val="both"/>
    </w:pPr>
    <w:rPr>
      <w:rFonts w:ascii="Calibri" w:hAnsi="Calibri" w:cs="宋体"/>
      <w:kern w:val="2"/>
      <w:sz w:val="21"/>
      <w:szCs w:val="22"/>
    </w:rPr>
  </w:style>
  <w:style w:type="paragraph" w:styleId="1">
    <w:name w:val="heading 1"/>
    <w:basedOn w:val="a"/>
    <w:next w:val="a"/>
    <w:link w:val="1Char"/>
    <w:uiPriority w:val="9"/>
    <w:qFormat/>
    <w:rsid w:val="00873927"/>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qFormat/>
    <w:rsid w:val="0087392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739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873927"/>
    <w:pPr>
      <w:ind w:firstLineChars="200" w:firstLine="420"/>
    </w:pPr>
  </w:style>
  <w:style w:type="paragraph" w:styleId="a3">
    <w:name w:val="Body Text Indent"/>
    <w:basedOn w:val="a"/>
    <w:qFormat/>
    <w:rsid w:val="00873927"/>
    <w:pPr>
      <w:spacing w:after="120"/>
      <w:ind w:leftChars="200" w:left="420"/>
    </w:pPr>
  </w:style>
  <w:style w:type="paragraph" w:styleId="a4">
    <w:name w:val="Document Map"/>
    <w:basedOn w:val="a"/>
    <w:link w:val="Char"/>
    <w:uiPriority w:val="99"/>
    <w:qFormat/>
    <w:rsid w:val="00873927"/>
    <w:rPr>
      <w:rFonts w:ascii="宋体"/>
      <w:sz w:val="18"/>
      <w:szCs w:val="18"/>
    </w:rPr>
  </w:style>
  <w:style w:type="paragraph" w:styleId="a5">
    <w:name w:val="annotation text"/>
    <w:basedOn w:val="a"/>
    <w:link w:val="Char0"/>
    <w:uiPriority w:val="99"/>
    <w:qFormat/>
    <w:rsid w:val="00873927"/>
    <w:pPr>
      <w:jc w:val="left"/>
    </w:pPr>
  </w:style>
  <w:style w:type="paragraph" w:styleId="30">
    <w:name w:val="toc 3"/>
    <w:basedOn w:val="a"/>
    <w:next w:val="a"/>
    <w:uiPriority w:val="39"/>
    <w:qFormat/>
    <w:rsid w:val="00873927"/>
    <w:pPr>
      <w:ind w:leftChars="400" w:left="840"/>
    </w:pPr>
  </w:style>
  <w:style w:type="paragraph" w:styleId="a6">
    <w:name w:val="Balloon Text"/>
    <w:basedOn w:val="a"/>
    <w:link w:val="Char1"/>
    <w:uiPriority w:val="99"/>
    <w:qFormat/>
    <w:rsid w:val="00873927"/>
    <w:rPr>
      <w:sz w:val="18"/>
      <w:szCs w:val="18"/>
    </w:rPr>
  </w:style>
  <w:style w:type="paragraph" w:styleId="a7">
    <w:name w:val="footer"/>
    <w:basedOn w:val="a"/>
    <w:link w:val="Char2"/>
    <w:uiPriority w:val="99"/>
    <w:qFormat/>
    <w:rsid w:val="00873927"/>
    <w:pPr>
      <w:tabs>
        <w:tab w:val="center" w:pos="4153"/>
        <w:tab w:val="right" w:pos="8306"/>
      </w:tabs>
      <w:snapToGrid w:val="0"/>
      <w:jc w:val="left"/>
    </w:pPr>
    <w:rPr>
      <w:sz w:val="18"/>
      <w:szCs w:val="18"/>
    </w:rPr>
  </w:style>
  <w:style w:type="paragraph" w:styleId="a8">
    <w:name w:val="header"/>
    <w:basedOn w:val="a"/>
    <w:link w:val="Char3"/>
    <w:uiPriority w:val="99"/>
    <w:qFormat/>
    <w:rsid w:val="0087392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73927"/>
  </w:style>
  <w:style w:type="paragraph" w:styleId="21">
    <w:name w:val="toc 2"/>
    <w:basedOn w:val="a"/>
    <w:next w:val="a"/>
    <w:uiPriority w:val="39"/>
    <w:qFormat/>
    <w:rsid w:val="00873927"/>
    <w:pPr>
      <w:tabs>
        <w:tab w:val="right" w:leader="dot" w:pos="8296"/>
      </w:tabs>
      <w:ind w:leftChars="200" w:left="420"/>
    </w:pPr>
    <w:rPr>
      <w:rFonts w:ascii="楷体" w:eastAsia="楷体" w:hAnsi="楷体"/>
      <w:b/>
    </w:rPr>
  </w:style>
  <w:style w:type="paragraph" w:styleId="a9">
    <w:name w:val="Normal (Web)"/>
    <w:basedOn w:val="a"/>
    <w:uiPriority w:val="99"/>
    <w:qFormat/>
    <w:rsid w:val="00873927"/>
    <w:pPr>
      <w:spacing w:before="100" w:beforeAutospacing="1" w:after="100" w:afterAutospacing="1"/>
      <w:jc w:val="left"/>
    </w:pPr>
    <w:rPr>
      <w:rFonts w:cs="Times New Roman"/>
      <w:kern w:val="0"/>
      <w:sz w:val="24"/>
      <w:szCs w:val="24"/>
    </w:rPr>
  </w:style>
  <w:style w:type="paragraph" w:styleId="aa">
    <w:name w:val="Title"/>
    <w:basedOn w:val="a"/>
    <w:link w:val="Char4"/>
    <w:uiPriority w:val="99"/>
    <w:qFormat/>
    <w:rsid w:val="00873927"/>
    <w:pPr>
      <w:spacing w:before="240" w:after="60"/>
      <w:jc w:val="center"/>
      <w:outlineLvl w:val="0"/>
    </w:pPr>
    <w:rPr>
      <w:rFonts w:ascii="Arial" w:hAnsi="Arial" w:cs="Arial"/>
      <w:b/>
      <w:bCs/>
      <w:sz w:val="32"/>
      <w:szCs w:val="32"/>
    </w:rPr>
  </w:style>
  <w:style w:type="paragraph" w:styleId="ab">
    <w:name w:val="annotation subject"/>
    <w:basedOn w:val="a5"/>
    <w:next w:val="a5"/>
    <w:link w:val="Char5"/>
    <w:uiPriority w:val="99"/>
    <w:qFormat/>
    <w:rsid w:val="00873927"/>
    <w:rPr>
      <w:b/>
      <w:bCs/>
    </w:rPr>
  </w:style>
  <w:style w:type="character" w:styleId="ac">
    <w:name w:val="Strong"/>
    <w:basedOn w:val="a0"/>
    <w:uiPriority w:val="22"/>
    <w:qFormat/>
    <w:rsid w:val="00873927"/>
    <w:rPr>
      <w:b/>
      <w:bCs/>
    </w:rPr>
  </w:style>
  <w:style w:type="character" w:styleId="ad">
    <w:name w:val="Hyperlink"/>
    <w:basedOn w:val="a0"/>
    <w:uiPriority w:val="99"/>
    <w:qFormat/>
    <w:rsid w:val="00873927"/>
    <w:rPr>
      <w:color w:val="0000FF"/>
      <w:u w:val="single"/>
    </w:rPr>
  </w:style>
  <w:style w:type="character" w:styleId="ae">
    <w:name w:val="annotation reference"/>
    <w:basedOn w:val="a0"/>
    <w:uiPriority w:val="99"/>
    <w:qFormat/>
    <w:rsid w:val="00873927"/>
    <w:rPr>
      <w:sz w:val="21"/>
      <w:szCs w:val="21"/>
    </w:rPr>
  </w:style>
  <w:style w:type="character" w:customStyle="1" w:styleId="1Char">
    <w:name w:val="标题 1 Char"/>
    <w:basedOn w:val="a0"/>
    <w:link w:val="1"/>
    <w:uiPriority w:val="9"/>
    <w:qFormat/>
    <w:rsid w:val="00873927"/>
    <w:rPr>
      <w:b/>
      <w:bCs/>
      <w:kern w:val="44"/>
      <w:sz w:val="44"/>
      <w:szCs w:val="44"/>
    </w:rPr>
  </w:style>
  <w:style w:type="character" w:customStyle="1" w:styleId="2Char">
    <w:name w:val="标题 2 Char"/>
    <w:basedOn w:val="a0"/>
    <w:link w:val="20"/>
    <w:uiPriority w:val="9"/>
    <w:qFormat/>
    <w:rsid w:val="00873927"/>
    <w:rPr>
      <w:rFonts w:ascii="Cambria" w:eastAsia="宋体" w:hAnsi="Cambria" w:cs="宋体"/>
      <w:b/>
      <w:bCs/>
      <w:sz w:val="32"/>
      <w:szCs w:val="32"/>
    </w:rPr>
  </w:style>
  <w:style w:type="character" w:customStyle="1" w:styleId="3Char">
    <w:name w:val="标题 3 Char"/>
    <w:basedOn w:val="a0"/>
    <w:link w:val="3"/>
    <w:uiPriority w:val="9"/>
    <w:qFormat/>
    <w:rsid w:val="00873927"/>
    <w:rPr>
      <w:b/>
      <w:bCs/>
      <w:sz w:val="32"/>
      <w:szCs w:val="32"/>
    </w:rPr>
  </w:style>
  <w:style w:type="character" w:customStyle="1" w:styleId="Char3">
    <w:name w:val="页眉 Char"/>
    <w:basedOn w:val="a0"/>
    <w:link w:val="a8"/>
    <w:uiPriority w:val="99"/>
    <w:qFormat/>
    <w:rsid w:val="00873927"/>
    <w:rPr>
      <w:sz w:val="18"/>
      <w:szCs w:val="18"/>
    </w:rPr>
  </w:style>
  <w:style w:type="character" w:customStyle="1" w:styleId="Char2">
    <w:name w:val="页脚 Char"/>
    <w:basedOn w:val="a0"/>
    <w:link w:val="a7"/>
    <w:uiPriority w:val="99"/>
    <w:qFormat/>
    <w:rsid w:val="00873927"/>
    <w:rPr>
      <w:sz w:val="18"/>
      <w:szCs w:val="18"/>
    </w:rPr>
  </w:style>
  <w:style w:type="paragraph" w:styleId="af">
    <w:name w:val="List Paragraph"/>
    <w:basedOn w:val="a"/>
    <w:uiPriority w:val="34"/>
    <w:qFormat/>
    <w:rsid w:val="00873927"/>
    <w:pPr>
      <w:ind w:firstLineChars="200" w:firstLine="420"/>
    </w:pPr>
  </w:style>
  <w:style w:type="character" w:customStyle="1" w:styleId="Char1">
    <w:name w:val="批注框文本 Char"/>
    <w:basedOn w:val="a0"/>
    <w:link w:val="a6"/>
    <w:uiPriority w:val="99"/>
    <w:qFormat/>
    <w:rsid w:val="00873927"/>
    <w:rPr>
      <w:sz w:val="18"/>
      <w:szCs w:val="18"/>
    </w:rPr>
  </w:style>
  <w:style w:type="paragraph" w:customStyle="1" w:styleId="Default">
    <w:name w:val="Default"/>
    <w:qFormat/>
    <w:rsid w:val="00873927"/>
    <w:pPr>
      <w:widowControl w:val="0"/>
      <w:autoSpaceDE w:val="0"/>
      <w:autoSpaceDN w:val="0"/>
      <w:adjustRightInd w:val="0"/>
    </w:pPr>
    <w:rPr>
      <w:rFonts w:ascii="宋体" w:hAnsi="Calibri" w:cs="宋体"/>
      <w:color w:val="000000"/>
      <w:sz w:val="24"/>
      <w:szCs w:val="24"/>
    </w:rPr>
  </w:style>
  <w:style w:type="paragraph" w:customStyle="1" w:styleId="TOC1">
    <w:name w:val="TOC 标题1"/>
    <w:basedOn w:val="1"/>
    <w:next w:val="a"/>
    <w:uiPriority w:val="39"/>
    <w:qFormat/>
    <w:rsid w:val="00873927"/>
    <w:pPr>
      <w:widowControl/>
      <w:spacing w:before="480" w:after="0" w:line="276" w:lineRule="auto"/>
      <w:jc w:val="left"/>
      <w:outlineLvl w:val="9"/>
    </w:pPr>
    <w:rPr>
      <w:rFonts w:ascii="Cambria" w:hAnsi="Cambria"/>
      <w:color w:val="376092"/>
      <w:kern w:val="0"/>
      <w:sz w:val="28"/>
      <w:szCs w:val="28"/>
    </w:rPr>
  </w:style>
  <w:style w:type="character" w:customStyle="1" w:styleId="Char0">
    <w:name w:val="批注文字 Char"/>
    <w:basedOn w:val="a0"/>
    <w:link w:val="a5"/>
    <w:uiPriority w:val="99"/>
    <w:qFormat/>
    <w:rsid w:val="00873927"/>
  </w:style>
  <w:style w:type="character" w:customStyle="1" w:styleId="Char5">
    <w:name w:val="批注主题 Char"/>
    <w:basedOn w:val="Char0"/>
    <w:link w:val="ab"/>
    <w:uiPriority w:val="99"/>
    <w:qFormat/>
    <w:rsid w:val="00873927"/>
    <w:rPr>
      <w:b/>
      <w:bCs/>
    </w:rPr>
  </w:style>
  <w:style w:type="character" w:customStyle="1" w:styleId="11">
    <w:name w:val="不明显强调1"/>
    <w:basedOn w:val="a0"/>
    <w:uiPriority w:val="19"/>
    <w:qFormat/>
    <w:rsid w:val="00873927"/>
    <w:rPr>
      <w:i/>
      <w:iCs/>
      <w:color w:val="808080"/>
    </w:rPr>
  </w:style>
  <w:style w:type="character" w:customStyle="1" w:styleId="Char">
    <w:name w:val="文档结构图 Char"/>
    <w:basedOn w:val="a0"/>
    <w:link w:val="a4"/>
    <w:uiPriority w:val="99"/>
    <w:qFormat/>
    <w:rsid w:val="00873927"/>
    <w:rPr>
      <w:rFonts w:ascii="宋体" w:eastAsia="宋体"/>
      <w:sz w:val="18"/>
      <w:szCs w:val="18"/>
    </w:rPr>
  </w:style>
  <w:style w:type="character" w:customStyle="1" w:styleId="Char4">
    <w:name w:val="标题 Char"/>
    <w:basedOn w:val="a0"/>
    <w:link w:val="aa"/>
    <w:uiPriority w:val="99"/>
    <w:qFormat/>
    <w:rsid w:val="00873927"/>
    <w:rPr>
      <w:rFonts w:ascii="Arial" w:eastAsia="宋体" w:hAnsi="Arial" w:cs="Arial"/>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6226BA-D153-4511-BDE5-C9CAFEEF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340</Words>
  <Characters>1941</Characters>
  <Application>Microsoft Office Word</Application>
  <DocSecurity>0</DocSecurity>
  <Lines>16</Lines>
  <Paragraphs>4</Paragraphs>
  <ScaleCrop>false</ScaleCrop>
  <Company>Microsoft</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huangxc</cp:lastModifiedBy>
  <cp:revision>40</cp:revision>
  <cp:lastPrinted>2021-06-03T04:10:00Z</cp:lastPrinted>
  <dcterms:created xsi:type="dcterms:W3CDTF">2021-06-22T03:29:00Z</dcterms:created>
  <dcterms:modified xsi:type="dcterms:W3CDTF">2021-07-01T01:46:00Z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245971983_btnclosed</vt:lpwstr>
  </property>
  <property fmtid="{D5CDD505-2E9C-101B-9397-08002B2CF9AE}" pid="4" name="ICV">
    <vt:lpwstr>01BBE016EDA646E88C1C1770A605CAD0</vt:lpwstr>
  </property>
</Properties>
</file>