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hint="eastAsia"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遵义市新蒲产业投资有限责任公司</w:t>
      </w:r>
    </w:p>
    <w:p>
      <w:pPr>
        <w:spacing w:line="52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公开招聘职位表</w:t>
      </w:r>
    </w:p>
    <w:tbl>
      <w:tblPr>
        <w:tblStyle w:val="3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498"/>
        <w:gridCol w:w="1502"/>
        <w:gridCol w:w="2823"/>
        <w:gridCol w:w="13"/>
        <w:gridCol w:w="3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tblHeader/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工作职责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0" w:hRule="atLeast"/>
          <w:tblHeader/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遵义市新蒲产业投资有限责任公司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财务融资部负责人（1名）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ind w:firstLine="330" w:firstLineChars="15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1、负责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集团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公司财务管理、会计核算管理、预算管理、财务信息化、税务管理、费用审核、债务清理、融资配合以及下属各子公司财务负责人员选派及管理等工作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；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2、负责集团公司及子公司融资规划与计划、融资操作实施等工作顺利开展，全力保障集团公司及子公司资金需要。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ind w:firstLine="330" w:firstLineChars="150"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1.财会专业本科及以上学历，年龄45周岁以下（条件优秀者可适当放宽），中级会计师职称以上，持注册会计师、高级会计师职称者优先考虑并待遇面议；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2.熟悉会计报表的处理，会计法规和税法，能熟练使用金蝶、用友等财务软件；</w:t>
            </w:r>
          </w:p>
          <w:p>
            <w:pPr>
              <w:ind w:firstLine="330" w:firstLineChars="150"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3.能够熟练使用Excel工具中的各类函数工具编制会计报表；</w:t>
            </w:r>
          </w:p>
          <w:p>
            <w:pPr>
              <w:ind w:firstLine="330" w:firstLineChars="150"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4.具备良好的学习能力、独立工作能力和财务分析能力；</w:t>
            </w:r>
          </w:p>
          <w:p>
            <w:pPr>
              <w:ind w:firstLine="330" w:firstLineChars="150"/>
              <w:jc w:val="both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5.至少十年以上会计岗位从业经验。有五年以上同岗位经验者优先；</w:t>
            </w:r>
          </w:p>
          <w:p>
            <w:pPr>
              <w:ind w:firstLine="330" w:firstLineChars="150"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4" w:hRule="atLeast"/>
          <w:tblHeader/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遵义市新蒲产业投资有限责任公司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财务融资部出纳（1名）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1、管理公司各银行帐户，负责开户登记、销户注销以及银行证卡的管理。负责与银行的一般业务接洽。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2、负责银行结算业务，按时准确核对各类银行帐务，及时清算未达帐项。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3、按规定购买、保管和存放支票、现金、票据，及时盘点登记，保证帐实、帐证相符。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4、及时掌握公司资金状况，确保资金收付的准确性及安全性。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5、负责各项按相关规定审核批准的现金费用报销。要认真审查各种报销或支出的原始凭证，对违反国家规定或有误差的，要拒绝办理报销手续。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6、负责发放职工的工资、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以及各项补贴等工作。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7、及时核对现金及银行日记帐，确保帐实相符。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8、控制库存现金限额，做好库存现金及各种有价票券、有关印章、发票收据的管理工作。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9、每月按时填报统计报表。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1、财会专业全日制本科及以上学历（985、211院校、党员优先），35岁以下，同岗位3年以上优先；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2、熟悉相关财务政策、法规和规定；</w:t>
            </w:r>
          </w:p>
          <w:p>
            <w:pPr>
              <w:ind w:firstLine="330" w:firstLineChars="1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3、能熟练使用金蝶、用友等财务软件，能够熟练使用Excel工具中的各类函数工具编制会计报表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；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4、初级以上职称；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5、具有良好的职业操守和沟通能力，很强的责任心，工作细致认真负责，能够承受一定的工作压力；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6、能适应快节奏的工作节奏。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7" w:hRule="atLeast"/>
          <w:tblHeader/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遵义市新蒲产业投资有限责任公司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综合部人事专员（1名）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负责集团公司组织架构建立、人力资源管理、薪酬管理、绩效管理、培训管理、员工关系管理等相关工作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widowControl/>
              <w:ind w:firstLine="330" w:firstLineChars="15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1、全日制本科及以上学历（985、211院校、党员优先），35岁以下;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2、从事人力资源工作3年以上，具备HR专业知识;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3、具有良好的书面、口头表达能力，具有亲和力和服务意识，沟通领悟能力强;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4、熟练使用常用办公软件及相关人事管理软件;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5、了解国家各项劳动人事法规政策;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6、吃苦耐劳，工作细致认真，原则性强，有良好的执行力及职业素养;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7、有强烈的责任感和敬业精神，公平公正、做事严谨，能承受较大的工作压力。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1" w:hRule="atLeast"/>
          <w:tblHeader/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遵义市新蒲产业投资有限责任公司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综合部行政专员（1名）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负责集团公司综合协调、督查督办、制度建设、新闻宣传、会务管理、档案管理、信息化管理、后勤管理、信访维稳等工作。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widowControl/>
              <w:ind w:firstLine="330" w:firstLineChars="15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1.全日制本科及以上学历（985、211院校、党员优先），35岁以下；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2.具有较强的时间管理能力；</w:t>
            </w:r>
          </w:p>
          <w:p>
            <w:pPr>
              <w:widowControl/>
              <w:ind w:firstLine="330" w:firstLineChars="15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3.优秀的外联和公关能力，具备解决突发事件能力；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4.良好的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文写作、口语、阅读能力；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5.熟练使用办公软件；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6.熟练使用操作办公自动化设备；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7.工作细致认真，谨慎细心，责任心强；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8.具有很强的人际沟通、协调能力，团队意识强。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9" w:hRule="atLeast"/>
          <w:tblHeader/>
          <w:jc w:val="center"/>
        </w:trPr>
        <w:tc>
          <w:tcPr>
            <w:tcW w:w="876" w:type="dxa"/>
            <w:noWrap w:val="0"/>
            <w:vAlign w:val="center"/>
          </w:tcPr>
          <w:p>
            <w:pPr>
              <w:pStyle w:val="2"/>
              <w:ind w:firstLine="440"/>
              <w:jc w:val="center"/>
              <w:rPr>
                <w:sz w:val="30"/>
                <w:szCs w:val="30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遵义市新蒲产业投资有限责任公司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pStyle w:val="2"/>
              <w:jc w:val="both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战略投资部投资分析专员（2名）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pStyle w:val="2"/>
              <w:ind w:firstLine="440" w:firstLineChars="200"/>
              <w:jc w:val="both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1.对投资项目进行前期市场调研，对行业进行研究分析，及时准确的收集信息;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　2.根据行业和市场调研结果进行项目的可行性分析，并完成可行性分析报告，提出有关投资方向的建议;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　3.对投资项目实施评估、测算和分析，为管理层投资决策提供依据;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　4.寻找合适的项目资源，根据投资计划方案设计投资项目，积极组织项目调查，并对寻找到的项目进行可行性调查分析;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　5.配合投资主管撰写项目建议书、可行性报告以及商业计划书;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　6.参与项目谈判，建立和维护与合作伙伴的合作关系;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　7.协助投资主管对项目进行监督和控制，并对项目的执行结果进行评估，拟定项目评估报告;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　8.对投资项目的相关资料进行整理和归档;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　9.完成领导交给的其他任务。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pStyle w:val="2"/>
              <w:ind w:firstLine="440" w:firstLineChars="200"/>
              <w:jc w:val="both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1.全日制本科及以上学历（985、211院校、党员优先），35岁以下;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　2.3年以上投资相关工作经验;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　3.具备相关投资、财务等专业知识。</w:t>
            </w:r>
          </w:p>
          <w:p>
            <w:pPr>
              <w:jc w:val="both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.具备相关投资、融资、合同管理等相关知识;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5.具备良好的沟通能力和商务谈判能力;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6.具有良好的文字表达能力。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4" w:hRule="atLeast"/>
          <w:tblHeader/>
          <w:jc w:val="center"/>
        </w:trPr>
        <w:tc>
          <w:tcPr>
            <w:tcW w:w="876" w:type="dxa"/>
            <w:noWrap w:val="0"/>
            <w:vAlign w:val="center"/>
          </w:tcPr>
          <w:p>
            <w:pPr>
              <w:pStyle w:val="2"/>
              <w:ind w:firstLine="44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遵义市新蒲产业投资有限责任公司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pStyle w:val="2"/>
              <w:jc w:val="both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工程项目规划专员（1名）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pStyle w:val="2"/>
              <w:ind w:firstLine="440" w:firstLineChars="200"/>
              <w:jc w:val="both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1.负责公司建设项目用地选址、土地报批、环境评估和可行性研究等前期手续办理；</w:t>
            </w:r>
          </w:p>
          <w:p>
            <w:pPr>
              <w:ind w:firstLine="420" w:firstLineChars="200"/>
              <w:jc w:val="both"/>
            </w:pPr>
            <w:r>
              <w:rPr>
                <w:rFonts w:hint="eastAsia"/>
              </w:rPr>
              <w:t>2.负责组织项目规划设计图纸和规划技术方案的论证、会审，协调对接设计单位处理工程实施过程中出现的设计问题；</w:t>
            </w:r>
          </w:p>
          <w:p>
            <w:pPr>
              <w:ind w:firstLine="420" w:firstLineChars="200"/>
              <w:jc w:val="both"/>
            </w:pPr>
            <w:r>
              <w:rPr>
                <w:rFonts w:hint="eastAsia"/>
              </w:rPr>
              <w:t>3.其他领导交办的任务。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1.全日制本科及以上学历，城市规划或建筑学专业，35岁以下，持中级以上职称或甲级以上规划设计单位从业背景者优先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985、211院校、党员优先；</w:t>
            </w: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2.熟悉总规、修规、控规的的设计规范和国家地方对建设项目的设计标准；</w:t>
            </w: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3.熟练掌握计算机绘图设计程序，熟练应用CAD、3DMAX、PS等软件；</w:t>
            </w: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4.三年以上大型房开或设计院城市规划设计管理岗位工作经验。</w:t>
            </w:r>
          </w:p>
          <w:p>
            <w:pPr>
              <w:jc w:val="both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</w:tbl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A7019"/>
    <w:rsid w:val="0EA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2021-07-09T07:30:00Z</dcterms:created>
  <dc:creator>Lenovo</dc:creator>
  <cp:lastModifiedBy>Lenovo</cp:lastModifiedBy>
  <dcterms:modified xsi:type="dcterms:W3CDTF">2021-07-09T07:31:06Z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F6FB357A91AE4254A832368C7D78EF7F</vt:lpwstr>
  </property>
</Properties>
</file>