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“粤康码”使用指引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及注意事项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根据疫情防控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要求，报考深圳市龙华区2021年7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月公开招聘专业聘用人员考试的所有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考生都需注册“粤康码”。未在报名期间注册粤康码的考生，不允许参加考试。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具体操作流程说明：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“粤康码”操作指引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“粤康码”访问入口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扫码访问“粤康码”服务（方式一） 使用微信扫粤康码小程序码，即可打开“粤康码”服务界面。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371475</wp:posOffset>
            </wp:positionV>
            <wp:extent cx="2683510" cy="3077845"/>
            <wp:effectExtent l="0" t="0" r="13970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 1-1 粤康码小程序码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通过“粤省事”平台进入“粤康码”服务（方式二） 在微信搜索“粤省事”小程序，打开小程序后点击“粤康码” 入口即可，或在“疫情防控服务专区”页面进入“粤康码”服务。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198755</wp:posOffset>
            </wp:positionV>
            <wp:extent cx="2096135" cy="3926205"/>
            <wp:effectExtent l="0" t="0" r="6985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1-2 粤省事小程序首页“粤康码”入口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015616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8255</wp:posOffset>
            </wp:positionV>
            <wp:extent cx="2092960" cy="3693795"/>
            <wp:effectExtent l="0" t="0" r="0" b="0"/>
            <wp:wrapThrough wrapText="bothSides">
              <wp:wrapPolygon>
                <wp:start x="0" y="0"/>
                <wp:lineTo x="0" y="21477"/>
                <wp:lineTo x="21390" y="21477"/>
                <wp:lineTo x="21390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 1-3 “疫情防控服务专区”页面“粤康码”入口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查看“粤康码”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扫码或点击“粤康码”入口后，可进入登录页面，按以下步骤完成操作。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进入选择“登录方式”，选择“人脸识别登录”或“微信支付密码登录”方式，进入下一步；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若采用人脸识别登录，建议在刷脸过程中临时取下口罩，便于识别。如果微信支付密码无法通过认证，请确认是否为 本人登录及绑定本人的银行卡（微信支付密码认证不会产生任何扣费行为）。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041216" behindDoc="1" locked="0" layoutInCell="1" allowOverlap="1">
            <wp:simplePos x="0" y="0"/>
            <wp:positionH relativeFrom="column">
              <wp:posOffset>855980</wp:posOffset>
            </wp:positionH>
            <wp:positionV relativeFrom="paragraph">
              <wp:posOffset>2451100</wp:posOffset>
            </wp:positionV>
            <wp:extent cx="3463925" cy="2225675"/>
            <wp:effectExtent l="0" t="0" r="10795" b="14605"/>
            <wp:wrapThrough wrapText="bothSides">
              <wp:wrapPolygon>
                <wp:start x="0" y="0"/>
                <wp:lineTo x="0" y="21446"/>
                <wp:lineTo x="21477" y="21446"/>
                <wp:lineTo x="21477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027904" behindDoc="0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54610</wp:posOffset>
            </wp:positionV>
            <wp:extent cx="2624455" cy="2429510"/>
            <wp:effectExtent l="0" t="0" r="12065" b="889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身份证人脸识别登录登录步骤指引界面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2426240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139065</wp:posOffset>
            </wp:positionV>
            <wp:extent cx="3411855" cy="6346825"/>
            <wp:effectExtent l="0" t="0" r="1905" b="8255"/>
            <wp:wrapTopAndBottom/>
            <wp:docPr id="2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63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身份证微信支付登录登录步骤指引界面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“粤康码”功能及使用说明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出示“粤康码”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1374140</wp:posOffset>
            </wp:positionH>
            <wp:positionV relativeFrom="paragraph">
              <wp:posOffset>346075</wp:posOffset>
            </wp:positionV>
            <wp:extent cx="2756535" cy="5034915"/>
            <wp:effectExtent l="0" t="0" r="1905" b="952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50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出示粤康码界面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“粤康码”样式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确诊或诊断阳性、疑似病例、密切接触者、疫情地高风险来粤人员、集中隔离人口、居家隔离人员等人群“粤康码”背景色和二维码颜色均为红色，即红码。对于红码，可进一步查看标识 为红色的原因及解除红码的指引。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482560" behindDoc="0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245110</wp:posOffset>
            </wp:positionV>
            <wp:extent cx="4942840" cy="4988560"/>
            <wp:effectExtent l="0" t="0" r="10160" b="1016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 xml:space="preserve"> 粤康码颜色及背景色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pgSz w:w="11906" w:h="16838"/>
      <w:pgMar w:top="850" w:right="1800" w:bottom="850" w:left="1800" w:header="283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Theme="minorEastAsia"/>
        <w:lang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117600" cy="303530"/>
              <wp:effectExtent l="0" t="0" r="0" b="0"/>
              <wp:wrapNone/>
              <wp:docPr id="29" name="组合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7600" cy="303530"/>
                        <a:chOff x="4728" y="1163"/>
                        <a:chExt cx="1760" cy="478"/>
                      </a:xfrm>
                    </wpg:grpSpPr>
                    <wps:wsp>
                      <wps:cNvPr id="30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1" name="文本框 3"/>
                      <wps:cNvSpPr txBox="1"/>
                      <wps:spPr>
                        <a:xfrm>
                          <a:off x="4748" y="1171"/>
                          <a:ext cx="1719" cy="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雅酷黑 75W" w:hAnsi="汉仪雅酷黑 75W" w:eastAsia="汉仪雅酷黑 75W" w:cs="汉仪雅酷黑 75W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53.65pt;margin-top:18.6pt;height:23.9pt;width:88pt;mso-position-horizontal-relative:page;mso-position-vertical-relative:page;z-index:251659264;mso-width-relative:page;mso-height-relative:page;" coordorigin="4728,1163" coordsize="1760,478" o:gfxdata="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Dde8+W1QAAAAQBAAAPAAAAAAAAAAEAIAAA&#10;ACIAAABkcnMvZG93bnJldi54bWxQSwECFAAUAAAACACHTuJAvOzkeiwDAABVCAAADgAAAAAAAAAB&#10;ACAAAAAkAQAAZHJzL2Uyb0RvYy54bWxQSwUGAAAAAAYABgBZAQAAwgYAAAAA&#10;">
              <o:lock v:ext="edit" aspectratio="f"/>
              <v:rect id="矩形 2" o:spid="_x0000_s1026" o:spt="1" style="position:absolute;left:4728;top:1163;height:478;width:1760;v-text-anchor:middle;" fillcolor="#FFFFFF [3212]" filled="t" stroked="f" coordsize="21600,21600" o:gfxdata="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e0vXbsAAADb&#10;AAAADwAAAAAAAAABACAAAAAiAAAAZHJzL2Rvd25yZXYueG1sUEsBAhQAFAAAAAgAh07iQDMvBZ47&#10;AAAAOQAAABAAAAAAAAAAAQAgAAAACgEAAGRycy9zaGFwZXhtbC54bWxQSwUGAAAAAAYABgBbAQAA&#10;tAMAAAAA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文本框 3" o:spid="_x0000_s1026" o:spt="202" type="#_x0000_t202" style="position:absolute;left:4748;top:1171;height:461;width:1719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汉仪雅酷黑 75W" w:hAnsi="汉仪雅酷黑 75W" w:eastAsia="汉仪雅酷黑 75W" w:cs="汉仪雅酷黑 75W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314950" cy="0"/>
              <wp:effectExtent l="0" t="0" r="0" b="0"/>
              <wp:wrapNone/>
              <wp:docPr id="32" name="直接连接符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0pt;margin-top:42.5pt;height:0pt;width:418.5pt;mso-position-horizontal-relative:page;mso-position-vertical-relative:page;z-index:251658240;mso-width-relative:margin;mso-height-relative:page;mso-width-percent:1000;" filled="f" stroked="t" coordsize="21600,21600" o:gfxdata="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eeLX0wAAAAIBAAAPAAAAAAAAAAEAIAAAACIA&#10;AABkcnMvZG93bnJldi54bWxQSwECFAAUAAAACACHTuJA9jcuA9UBAABwAwAADgAAAAAAAAABACAA&#10;AAAiAQAAZHJzL2Uyb0RvYy54bWxQSwUGAAAAAAYABgBZAQAAaQUAAAAA&#10;">
              <v:fill on="f" focussize="0,0"/>
              <v:stroke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27CDBE"/>
    <w:multiLevelType w:val="singleLevel"/>
    <w:tmpl w:val="8127CDB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892677C"/>
    <w:multiLevelType w:val="singleLevel"/>
    <w:tmpl w:val="B89267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9ED8DAE"/>
    <w:multiLevelType w:val="singleLevel"/>
    <w:tmpl w:val="E9ED8DA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099996F"/>
    <w:multiLevelType w:val="singleLevel"/>
    <w:tmpl w:val="2099996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288F0D9"/>
    <w:multiLevelType w:val="singleLevel"/>
    <w:tmpl w:val="3288F0D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3EB9"/>
    <w:rsid w:val="03831CF1"/>
    <w:rsid w:val="075521B2"/>
    <w:rsid w:val="0A044943"/>
    <w:rsid w:val="0A46278A"/>
    <w:rsid w:val="0AA54C01"/>
    <w:rsid w:val="0B720325"/>
    <w:rsid w:val="139A34AB"/>
    <w:rsid w:val="1474300B"/>
    <w:rsid w:val="18F01957"/>
    <w:rsid w:val="1D556748"/>
    <w:rsid w:val="1E22532E"/>
    <w:rsid w:val="216B51B9"/>
    <w:rsid w:val="2451152D"/>
    <w:rsid w:val="2650339F"/>
    <w:rsid w:val="39442360"/>
    <w:rsid w:val="399B3EC8"/>
    <w:rsid w:val="39CC1B14"/>
    <w:rsid w:val="3ED06C72"/>
    <w:rsid w:val="42586C17"/>
    <w:rsid w:val="4396596F"/>
    <w:rsid w:val="4A016412"/>
    <w:rsid w:val="4EF44AEB"/>
    <w:rsid w:val="50F14DC6"/>
    <w:rsid w:val="50F8054D"/>
    <w:rsid w:val="53BE5B47"/>
    <w:rsid w:val="540A7905"/>
    <w:rsid w:val="54A667C2"/>
    <w:rsid w:val="54D17968"/>
    <w:rsid w:val="55E56AA1"/>
    <w:rsid w:val="58DF6346"/>
    <w:rsid w:val="5B9A1157"/>
    <w:rsid w:val="5DC06CF9"/>
    <w:rsid w:val="5DDF6A5C"/>
    <w:rsid w:val="60474766"/>
    <w:rsid w:val="65C549B4"/>
    <w:rsid w:val="66C978DF"/>
    <w:rsid w:val="67B5112E"/>
    <w:rsid w:val="68483FAD"/>
    <w:rsid w:val="686602BA"/>
    <w:rsid w:val="694F1597"/>
    <w:rsid w:val="69D32714"/>
    <w:rsid w:val="6C655EF8"/>
    <w:rsid w:val="6E145086"/>
    <w:rsid w:val="6F242C23"/>
    <w:rsid w:val="73005750"/>
    <w:rsid w:val="73E93F81"/>
    <w:rsid w:val="743824C4"/>
    <w:rsid w:val="78DE6782"/>
    <w:rsid w:val="79EA27FC"/>
    <w:rsid w:val="7A516AB5"/>
    <w:rsid w:val="7DC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576" w:lineRule="auto"/>
      <w:outlineLvl w:val="0"/>
    </w:pPr>
    <w:rPr>
      <w:rFonts w:asciiTheme="minorAscii" w:hAnsiTheme="minorAscii" w:eastAsiaTheme="majorEastAsia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80" w:beforeLines="0" w:beforeAutospacing="0" w:after="80" w:afterLines="0" w:afterAutospacing="0" w:line="120" w:lineRule="auto"/>
      <w:outlineLvl w:val="1"/>
    </w:pPr>
    <w:rPr>
      <w:rFonts w:ascii="Arial" w:hAnsi="Arial" w:eastAsia="楷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905</Words>
  <Characters>943</Characters>
  <Lines>0</Lines>
  <Paragraphs>0</Paragraphs>
  <TotalTime>2</TotalTime>
  <ScaleCrop>false</ScaleCrop>
  <LinksUpToDate>false</LinksUpToDate>
  <CharactersWithSpaces>977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陈能平</cp:lastModifiedBy>
  <dcterms:modified xsi:type="dcterms:W3CDTF">2021-07-07T02:30:54Z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