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tblW w:w="5000" w:type="pct"/>
        <w:tblBorders>
          <w:top w:val="single" w:sz="6" w:space="0" w:color="E6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5"/>
        <w:gridCol w:w="951"/>
        <w:gridCol w:w="1110"/>
        <w:gridCol w:w="246"/>
        <w:gridCol w:w="404"/>
        <w:gridCol w:w="365"/>
        <w:gridCol w:w="1744"/>
        <w:gridCol w:w="920"/>
        <w:gridCol w:w="2377"/>
      </w:tblGrid>
      <w:tr w:rsidR="00D70F08" w:rsidRPr="00D70F08" w:rsidTr="00D70F08">
        <w:trPr>
          <w:trHeight w:val="231"/>
        </w:trPr>
        <w:tc>
          <w:tcPr>
            <w:tcW w:w="0" w:type="auto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30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2021</w:t>
            </w: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年龙里县青年就业见习岗位信息表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见习申请单位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岗位名称及人数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见习人数小计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学历要求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专业要求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工作地点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其他条件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岗位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人数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龙里县人大常委会办公室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办公室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不限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龙里县行政大楼一号楼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龙里县政协办公室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文秘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不限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龙里县行政大楼一号楼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中共龙里县委宣传部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县委宣传部综合科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不限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县委宣传部综合办公室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县新时代文明实践中心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不限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县新时代文明实践中心办公室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中共龙里县委党校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办公室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文科类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中共龙里县委党校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干部培训科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不限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中共龙里县委统一战线工作部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办公室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不限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龙里县行政大楼一号楼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中共龙里县直属机关工作委员会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办公室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不限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龙里县冠山街道青少年活动中心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男性优先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贵州龙里经济开发区管理委员会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社会事务局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文秘类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龙里高新区中小企业服务中心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女性优先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财政审计局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会计学及相关专业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招商引资局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经济类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产业规划建设局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工程技术类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办公室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文秘类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龙里县谷脚镇人民政府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党政办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大学本科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不限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龙里县谷脚镇人民政府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龙里县洗马镇人民政府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新时代文明实践站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不限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龙里县洗马镇人民政府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农林水综合服务中心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不限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人力资源和社会保障服务中心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不限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龙里县醒狮镇人民政府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党政办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不限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龙里县醒狮镇人民政府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龙里县湾滩河镇人民政府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办公室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不限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龙里县湾滩河镇人民政府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龙山镇人民政府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电商办（统计）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不限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龙里县龙山镇人民政府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党政办公室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不限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男性优先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农林水办公室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农林牧水类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卫计办公室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不限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能够驾驶手动挡车辆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社会事业办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不限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龙里县融媒体中心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办公室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不限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龙里县行政大楼二号楼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能熟练操作办公软件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记者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新闻传播学、汉语言文学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具有较强的写作能力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新媒体编辑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不限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会制作</w:t>
            </w: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H5</w:t>
            </w: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、动漫设计等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龙里县财政局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办公室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大专及以</w:t>
            </w: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lastRenderedPageBreak/>
              <w:t>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lastRenderedPageBreak/>
              <w:t>土木工程、会计类、文秘类、信息网络工程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龙里县行政大楼二号楼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龙里县发展和改革局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办公室工作人员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不限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龙里县行政大楼一号楼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否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龙里县公安局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警务辅助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不限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派出所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警务辅助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高中及以上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不限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派出所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大专以下学历应聘的年龄在</w:t>
            </w: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18</w:t>
            </w: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周岁以上</w:t>
            </w: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(2003</w:t>
            </w: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年</w:t>
            </w: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7</w:t>
            </w: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月</w:t>
            </w: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9</w:t>
            </w: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日及以前出生</w:t>
            </w: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)</w:t>
            </w: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，</w:t>
            </w: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24</w:t>
            </w: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周岁以下</w:t>
            </w: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(1997</w:t>
            </w: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年</w:t>
            </w: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7</w:t>
            </w: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月</w:t>
            </w: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9</w:t>
            </w: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日及以后出生</w:t>
            </w: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);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龙里县乡村振兴局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扶贫开发综合服务中心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不限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龙里县行政大楼二号楼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数据统计监测科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工学类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龙里县工业和信息化局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县大数据发展中心管理岗位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不限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龙里县中小企业服务中心大楼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县中小企业服务中心管理岗位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不限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县商贸物流发展服务中心管理岗位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不限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龙里县教育局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政工科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本科及以上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文秘类、汉语言文学专业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龙里县教育局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办公室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本科及以上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教育科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本科及以上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龙里县卫生健康局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办公室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不限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龙里县卫生健康局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公共卫生科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不限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21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龙里县住房和城乡建设</w:t>
            </w: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lastRenderedPageBreak/>
              <w:t>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lastRenderedPageBreak/>
              <w:t>办公室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大专及以</w:t>
            </w: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lastRenderedPageBreak/>
              <w:t>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lastRenderedPageBreak/>
              <w:t>不限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龙里县环北路交易中心</w:t>
            </w: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lastRenderedPageBreak/>
              <w:t>大楼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lastRenderedPageBreak/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龙里县审计局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办公室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不限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龙里县行政大楼二号楼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23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龙里县信访局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办公室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文秘类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龙里县环北路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24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龙里县应急管理局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办公室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法学类、工学类、管理学类优先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龙里县应急管理局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25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龙里县农业农村局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办公室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不限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龙里县冠山街道铁龙路</w:t>
            </w: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22</w:t>
            </w: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号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龙里县文化广电和旅游局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县图书馆借还服务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计算机信息技术类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龙里县图书馆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群众艺术辅导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艺术类、文学类、计算机类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龙里县文化馆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局办公室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不限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龙里县体育场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龙里县医疗保障局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基金核拨科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会计类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龙里县医疗保障局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基金征缴科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不限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业务科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医学类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28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龙里县综合行政执法局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一线巡查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不限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龙里县综合行政执法局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男性优先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29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龙里县司法局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办公室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法学类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龙里县司法局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男性优先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黔南州公共资源交易中心龙里县分中心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综合科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不限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龙里县环北路交易中心大楼</w:t>
            </w: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13</w:t>
            </w: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楼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31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龙里县自然资源局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国土生态修复与地质矿产管理科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大学本科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工程类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龙里县自然资源局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能熟练操作办公软件、</w:t>
            </w: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CAD</w:t>
            </w: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、</w:t>
            </w:r>
            <w:proofErr w:type="spellStart"/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arcgis</w:t>
            </w:r>
            <w:proofErr w:type="spellEnd"/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等图形处理软件。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龙里县水务局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办公室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水利类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龙里县环北路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龙里县交通运输局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航务运输科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文秘类、法学类、交通运输类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龙里县行政大楼二号楼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龙里县交通建设养护发展中心办公室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城市轨道交通运营管理、环境工程技术、道路桥梁工程技术、土木工程、公路与桥梁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龙里县交通综合行政执法大队办公室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文秘类、法学类、交通运输类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龙里县铁龙路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34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龙里县县金融业发展服务中心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办公室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不限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龙里县行政大楼一号楼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男性优先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龙里县市场监督管理局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食品安全监管辅助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不限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龙里县政府大楼</w:t>
            </w: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2</w:t>
            </w: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号楼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特种设备安全监管辅助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市场秩序及知识产权监管辅助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消费者权益保护辅助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综合技术检测辅助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龙里县退役军人事务局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服务中心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不限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龙里县退役军人事务局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本地户口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综合科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不限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37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龙里县机关事务服务中心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办公室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不限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龙里县政府大楼</w:t>
            </w: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号楼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女性优先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38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龙里县档案史志馆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办公室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不限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龙里县北部工业园区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能熟练掌握办公软件</w:t>
            </w: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br/>
            </w: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熟悉公文书写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龙里县民族宗教事务局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办公室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不限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龙里县环北路综治工作中心四楼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贵州快递物流集聚区管理委员会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企业服务科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不限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龙里县谷脚镇王关社区大数据应用中心二楼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办公室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行政管理、文秘类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中共党员优先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城建科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城市管理、建筑学、城乡规划、风景园林、土木工程类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41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龙里县科学技术协会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办公室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不限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龙里县行政大楼一号楼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男性优先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42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龙里县妇女联合会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办公室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不限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龙里县行政大楼一号楼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男性优先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龙里县工商联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办公室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会计类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龙里县行政大楼一号楼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男性优先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民营经济服务中心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经济学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44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龙里县残疾人联合会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办公室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不限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龙里县冠山街道综治中心</w:t>
            </w: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4</w:t>
            </w: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楼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45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龙里县文学艺术界联合会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办公室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不限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龙里县行政大楼一号楼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龙里县县计生协会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办公室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文秘类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龙里县行政大楼二号楼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能熟练掌握办公软件</w:t>
            </w: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br/>
            </w: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熟悉公文书写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计划生育困难家庭扶助中心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不限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龙里县疾病预防控制中心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党政办公室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不限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龙里县疾病预防控制中心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免疫规划科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预防医学、临床医学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卫生监测科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本科</w:t>
            </w: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lastRenderedPageBreak/>
              <w:t>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lastRenderedPageBreak/>
              <w:t>预防医学、临床医学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lastRenderedPageBreak/>
              <w:t>48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龙里县人民医院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人事科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文学类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龙里县人民医院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医师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临床医学、中西医结合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护师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护理类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具有护士资格证及执业证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龙里县中医医院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检验科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医学检验技术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龙里县中医医院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临床医生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临床医学、中医学、中西医临床医学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临床护士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护理类、助产类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麻醉师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临床医学、麻醉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影像科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医学影像学、医学影像技术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党政办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不限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能熟练掌握办公软件</w:t>
            </w: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br/>
            </w: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熟悉公文书写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龙里县妇幼保健院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医生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临床医学、中医学、中西结合临床医学等相关专业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龙里县妇幼保健院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护士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护理类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贵州贵龙实业（集团）有限公司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贵州贵龙实业（集团）有限公司融资计划部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金融类、会计类、经济类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龙里县谷脚镇快递物流园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贵州贵龙实业（集团）有限公司项目管理部文员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汉语言文学、新闻学类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能熟练掌握办公软件</w:t>
            </w: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br/>
            </w: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熟悉公文书写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贵州贵龙实业（集团）有限公司风险管控部文员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不限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贵州龙岭产业开发有限公司综合办公室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汉语言文学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贵州贵龙企业管理有限公司综合办公室行政内勤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行政管理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能熟练掌握办公软件</w:t>
            </w: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br/>
            </w: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熟悉公文书写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贵州贵龙企业管理有限公司经营服务部综合管理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不限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贵州龙溪城市供排水有限公司综合办公室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汉语言文学、新闻学类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能熟练掌握办公软件</w:t>
            </w: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br/>
            </w: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熟悉公文书写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贵州龙溪城市供排水有限公司生产部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给排水类、化学化验类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贵州龙溪城市供排水有限公司安装抢修部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工程造价类、给排水类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贵州龙溪城市供排水有限公司工程项目部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城市规划类、工程造价类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贵州极兔供应链管理有限公司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管理岗位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大专及以上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不限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龙里县谷脚镇迅达路王关社区快递路</w:t>
            </w: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3</w:t>
            </w: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号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无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分拣岗位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初中及以上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不限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vAlign w:val="center"/>
            <w:hideMark/>
          </w:tcPr>
          <w:p w:rsidR="00D70F08" w:rsidRPr="00D70F08" w:rsidRDefault="00D70F08" w:rsidP="00D70F08">
            <w:pPr>
              <w:widowControl/>
              <w:ind w:firstLineChars="0" w:firstLine="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大专以下学历应聘的年龄在</w:t>
            </w: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18</w:t>
            </w: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周岁以上</w:t>
            </w: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(2003</w:t>
            </w: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年</w:t>
            </w: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7</w:t>
            </w: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月</w:t>
            </w: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9</w:t>
            </w: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日及以前出生</w:t>
            </w: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)</w:t>
            </w: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，</w:t>
            </w: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24</w:t>
            </w: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周岁以下</w:t>
            </w: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(1997</w:t>
            </w: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年</w:t>
            </w: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7</w:t>
            </w: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月</w:t>
            </w: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9</w:t>
            </w: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日及以后出生</w:t>
            </w: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);</w:t>
            </w:r>
          </w:p>
        </w:tc>
      </w:tr>
      <w:tr w:rsidR="00D70F08" w:rsidRPr="00D70F08" w:rsidTr="00D70F08">
        <w:trPr>
          <w:trHeight w:val="231"/>
        </w:trPr>
        <w:tc>
          <w:tcPr>
            <w:tcW w:w="0" w:type="auto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合计</w:t>
            </w:r>
          </w:p>
        </w:tc>
        <w:tc>
          <w:tcPr>
            <w:tcW w:w="0" w:type="auto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70F08" w:rsidRPr="00D70F08" w:rsidRDefault="00D70F08" w:rsidP="00D70F08">
            <w:pPr>
              <w:widowControl/>
              <w:spacing w:line="314" w:lineRule="atLeast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</w:pPr>
            <w:r w:rsidRPr="00D70F08">
              <w:rPr>
                <w:rFonts w:ascii="Microsoft Yahei" w:eastAsia="宋体" w:hAnsi="Microsoft Yahei" w:cs="宋体"/>
                <w:color w:val="333333"/>
                <w:kern w:val="0"/>
                <w:sz w:val="15"/>
                <w:szCs w:val="15"/>
              </w:rPr>
              <w:t>184</w:t>
            </w:r>
          </w:p>
        </w:tc>
      </w:tr>
    </w:tbl>
    <w:p w:rsidR="007C7F1D" w:rsidRPr="00D70F08" w:rsidRDefault="007C7F1D" w:rsidP="00D70F08">
      <w:pPr>
        <w:ind w:firstLine="420"/>
      </w:pPr>
    </w:p>
    <w:sectPr w:rsidR="007C7F1D" w:rsidRPr="00D70F08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3975"/>
    <w:rsid w:val="000645EE"/>
    <w:rsid w:val="005D191B"/>
    <w:rsid w:val="007A0D36"/>
    <w:rsid w:val="007C7F1D"/>
    <w:rsid w:val="00C33975"/>
    <w:rsid w:val="00CC701C"/>
    <w:rsid w:val="00D70F08"/>
    <w:rsid w:val="00F50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">
    <w:name w:val="font3"/>
    <w:basedOn w:val="a0"/>
    <w:rsid w:val="00F50FF0"/>
  </w:style>
  <w:style w:type="character" w:customStyle="1" w:styleId="font2">
    <w:name w:val="font2"/>
    <w:basedOn w:val="a0"/>
    <w:rsid w:val="00F50FF0"/>
  </w:style>
  <w:style w:type="character" w:customStyle="1" w:styleId="font1">
    <w:name w:val="font1"/>
    <w:basedOn w:val="a0"/>
    <w:rsid w:val="00F50F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80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6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8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693</Words>
  <Characters>3954</Characters>
  <Application>Microsoft Office Word</Application>
  <DocSecurity>0</DocSecurity>
  <Lines>32</Lines>
  <Paragraphs>9</Paragraphs>
  <ScaleCrop>false</ScaleCrop>
  <Company/>
  <LinksUpToDate>false</LinksUpToDate>
  <CharactersWithSpaces>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2021-07-12T00:53:00Z</dcterms:created>
  <dcterms:modified xsi:type="dcterms:W3CDTF">2021-07-12T01:38:00Z</dcterms:modified>
</cp:coreProperties>
</file>