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500" w:lineRule="exact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uppressAutoHyphens/>
        <w:snapToGrid w:val="0"/>
        <w:spacing w:line="0" w:lineRule="atLeast"/>
        <w:ind w:firstLine="720" w:firstLineChars="200"/>
        <w:rPr>
          <w:rFonts w:ascii="Times New Roman" w:hAnsi="Times New Roman" w:eastAsia="方正仿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0" w:lineRule="atLeast"/>
        <w:jc w:val="center"/>
        <w:rPr>
          <w:rFonts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扬中市教育系统2021年公开招聘幼儿园备案制教师</w:t>
      </w: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笔试考生新冠肺炎疫情防控告知书</w:t>
      </w:r>
    </w:p>
    <w:p>
      <w:pPr>
        <w:suppressAutoHyphens/>
        <w:snapToGrid w:val="0"/>
        <w:spacing w:line="0" w:lineRule="atLeast"/>
        <w:ind w:firstLine="480" w:firstLineChars="200"/>
        <w:rPr>
          <w:rFonts w:ascii="Times New Roman" w:hAnsi="Times New Roman" w:eastAsia="方正仿宋_GBK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为确保《扬中市教育系统2021年公开招聘幼儿园备案制教师》笔试工作安全顺利进行，现将备考及考试期间新冠肺炎疫情防控有关措施和要求告知如下，请所有参加考试的考生知悉、理解、配合和支持。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一、考生报名成功后，应及时申领苏康码（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7月1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）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试当天入场时，考生应提前准备好本人有效期内身份证原件、准考证，并出示“苏康码”。“苏康码”为绿码、现场测量体温＜37.3℃且无干咳等可疑症状的考生，可入场参加考试。考生应服从考试现场防疫管理，并自备一次性医用口罩或无呼吸阀N95口罩，除身份核验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有以下特殊情形之一的考生，必须主动报告相关情况，提前准备相关证明，服从相关安排，否则不能入场参加考试：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考试前14天内来自或到过国内疫情中高风险地区所在设区市（或直辖市的区）范围内低风险区域的考生，考试当天除须本人“苏康码”为绿码、现场测量体温＜37.3℃且无干咳等可疑症状外，还须提供考试前7天内新冠病毒核酸检测阴性证明；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 近期有国（境）外或国内疫情中高风险地区旅居史的考生，自入境或离开中高风险地区之日起算已满14天集中隔离期及后续14天居家观察期的，考试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 因患感冒等非新冠肺炎疾病有发烧（体温≥37.3℃）、干咳等症状的考生，考试当天如症状未消失，除须本人“苏康码”为绿码外，还须提供考试前7天内新冠病毒核酸检测阴性证明，并服从安排在临时隔离考场参加考试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三、有下列情形之一的，应主动报告并配合相应疫情防控安排，不得参加考试：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1．不能现场出示本人当日“苏康码”绿码的；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2．仍在隔离治疗期的新冠肺炎确诊病例、疑似病例、无症状感染者以及隔离期未满的密切接触者；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4．考试当天本人“苏康码”为绿码、现场测量体温≥37.3℃，且不能提供考试前7天内新冠病毒核酸检测阴性证明的。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四、考试过程中，考生出现发热或有干咳等可疑症状，应主动向考务工作人员报告，配合医务人员进行体温复测和排查流行病学史，并配合转移到隔离考场参加考试，考试结束后应服从安排至发热门诊就医检测。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考生因发热等异常情况需要接受体温复测、排查流行病学史或需要转移到隔离考场而耽误的考试时间不予弥补。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五、考生在报名网站打印准考证前，应仔细阅读考试相关规定、防疫要求，打印准考证即视为认同并签署《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扬中市教育系统2021年公开招聘幼儿园备案制教师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笔试考生新冠肺炎疫情防控承诺书》（见附4）。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请考生持续关注新冠肺炎疫情形势和我省防控最新要求，考前如有新的调整和新的要求，将另行告知。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uppressAutoHyphens/>
        <w:snapToGrid w:val="0"/>
        <w:spacing w:line="500" w:lineRule="exact"/>
        <w:ind w:firstLine="640" w:firstLineChars="2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uppressAutoHyphens/>
        <w:snapToGrid w:val="0"/>
        <w:spacing w:line="500" w:lineRule="exact"/>
        <w:ind w:firstLine="5440" w:firstLineChars="1700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扬中市教育局</w:t>
      </w:r>
    </w:p>
    <w:p>
      <w:pPr>
        <w:suppressAutoHyphens/>
        <w:snapToGrid w:val="0"/>
        <w:spacing w:line="500" w:lineRule="exact"/>
        <w:ind w:firstLine="640" w:firstLineChars="200"/>
        <w:jc w:val="center"/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2</w:t>
      </w:r>
      <w:r>
        <w:rPr>
          <w:rFonts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年7月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21"/>
    <w:rsid w:val="000D04D6"/>
    <w:rsid w:val="001735DE"/>
    <w:rsid w:val="001A353B"/>
    <w:rsid w:val="002860CD"/>
    <w:rsid w:val="002B1226"/>
    <w:rsid w:val="00340DA7"/>
    <w:rsid w:val="003E41C6"/>
    <w:rsid w:val="004B6FF1"/>
    <w:rsid w:val="004D3658"/>
    <w:rsid w:val="004E0ED5"/>
    <w:rsid w:val="00595610"/>
    <w:rsid w:val="005A7A21"/>
    <w:rsid w:val="006542EE"/>
    <w:rsid w:val="006D372F"/>
    <w:rsid w:val="009376B8"/>
    <w:rsid w:val="00967D32"/>
    <w:rsid w:val="00A52CDB"/>
    <w:rsid w:val="00A71F9F"/>
    <w:rsid w:val="00C84B17"/>
    <w:rsid w:val="00D049EE"/>
    <w:rsid w:val="00D703DF"/>
    <w:rsid w:val="00EF6980"/>
    <w:rsid w:val="00F23CB1"/>
    <w:rsid w:val="00F80D9F"/>
    <w:rsid w:val="00FB4687"/>
    <w:rsid w:val="0163503F"/>
    <w:rsid w:val="08CD17B5"/>
    <w:rsid w:val="12120BE1"/>
    <w:rsid w:val="154F119B"/>
    <w:rsid w:val="24C316FF"/>
    <w:rsid w:val="25D019BC"/>
    <w:rsid w:val="2E1D3A28"/>
    <w:rsid w:val="307A3EB0"/>
    <w:rsid w:val="328C0663"/>
    <w:rsid w:val="36333F9E"/>
    <w:rsid w:val="3A646AB7"/>
    <w:rsid w:val="47C4000B"/>
    <w:rsid w:val="51466E64"/>
    <w:rsid w:val="52AA32C5"/>
    <w:rsid w:val="5BAC0DC7"/>
    <w:rsid w:val="5E353046"/>
    <w:rsid w:val="64A97BDA"/>
    <w:rsid w:val="668A5A20"/>
    <w:rsid w:val="6E867F5D"/>
    <w:rsid w:val="7F6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256</Words>
  <Characters>1465</Characters>
  <Lines>12</Lines>
  <Paragraphs>3</Paragraphs>
  <TotalTime>21</TotalTime>
  <ScaleCrop>false</ScaleCrop>
  <LinksUpToDate>false</LinksUpToDate>
  <CharactersWithSpaces>1718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2021-05-27T07:59:00Z</dcterms:created>
  <dc:creator>微软用户</dc:creator>
  <cp:lastModifiedBy>ydh</cp:lastModifiedBy>
  <cp:lastPrinted>2021-07-14T08:19:31Z</cp:lastPrinted>
  <dcterms:modified xsi:type="dcterms:W3CDTF">2021-07-14T08:53:41Z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FB596B1BC37F43DDA4ED7CD6D44C52D2</vt:lpwstr>
  </property>
</Properties>
</file>