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740"/>
        </w:tabs>
        <w:spacing w:after="240" w:afterLines="100"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</w:p>
    <w:p>
      <w:pPr>
        <w:spacing w:line="660" w:lineRule="exact"/>
        <w:jc w:val="center"/>
        <w:rPr>
          <w:rFonts w:eastAsia="方正小标宋简体"/>
          <w:color w:val="auto"/>
          <w:sz w:val="44"/>
          <w:szCs w:val="44"/>
        </w:rPr>
      </w:pPr>
      <w:bookmarkStart w:id="0" w:name="_GoBack"/>
      <w:r>
        <w:rPr>
          <w:rFonts w:eastAsia="方正小标宋简体"/>
          <w:color w:val="auto"/>
          <w:sz w:val="44"/>
          <w:szCs w:val="44"/>
        </w:rPr>
        <w:t>广西壮族自治区梧州生态环境监测中心</w:t>
      </w:r>
    </w:p>
    <w:p>
      <w:pPr>
        <w:spacing w:after="240" w:afterLines="100" w:line="66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公开招聘编外工作人员报名表</w:t>
      </w:r>
    </w:p>
    <w:bookmarkEnd w:id="0"/>
    <w:tbl>
      <w:tblPr>
        <w:tblStyle w:val="4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3"/>
        <w:gridCol w:w="571"/>
        <w:gridCol w:w="563"/>
        <w:gridCol w:w="854"/>
        <w:gridCol w:w="55"/>
        <w:gridCol w:w="59"/>
        <w:gridCol w:w="449"/>
        <w:gridCol w:w="457"/>
        <w:gridCol w:w="452"/>
        <w:gridCol w:w="225"/>
        <w:gridCol w:w="740"/>
        <w:gridCol w:w="226"/>
        <w:gridCol w:w="452"/>
        <w:gridCol w:w="965"/>
        <w:gridCol w:w="169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一寸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color w:val="auto"/>
                <w:sz w:val="28"/>
                <w:szCs w:val="28"/>
              </w:rPr>
              <w:t>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现工作单位及职务</w:t>
            </w:r>
          </w:p>
        </w:tc>
        <w:tc>
          <w:tcPr>
            <w:tcW w:w="80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6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外语及计算机程度</w:t>
            </w:r>
          </w:p>
        </w:tc>
        <w:tc>
          <w:tcPr>
            <w:tcW w:w="5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5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（资格证书类型及取得时间）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历</w:t>
            </w:r>
          </w:p>
        </w:tc>
        <w:tc>
          <w:tcPr>
            <w:tcW w:w="8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（获得奖励情况、有无违法犯罪记录）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价</w:t>
            </w:r>
          </w:p>
        </w:tc>
        <w:tc>
          <w:tcPr>
            <w:tcW w:w="8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ascii="黑体" w:hAnsi="黑体" w:eastAsia="黑体"/>
          <w:color w:val="auto"/>
          <w:sz w:val="28"/>
          <w:szCs w:val="28"/>
        </w:rPr>
        <w:t>填表说明：</w:t>
      </w:r>
    </w:p>
    <w:p>
      <w:pPr>
        <w:spacing w:line="4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1.此表为我中心公开招聘人员使用表格，报名者需根据实际情况逐项填写不得漏填，确保内容真实准确。</w:t>
      </w:r>
    </w:p>
    <w:p>
      <w:pPr>
        <w:spacing w:line="4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2.应聘人员将个人简历（应包含准确的电子邮箱及联系电话）、相关证书（学历、学位、资格证等）扫描件随报名表一并发送到招聘公告中给定的电子邮箱。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1985" w:left="1474" w:header="851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4252"/>
    <w:rsid w:val="54E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2021-07-15T07:18:00Z</dcterms:created>
  <dc:creator>windos</dc:creator>
  <cp:lastModifiedBy>windos</cp:lastModifiedBy>
  <dcterms:modified xsi:type="dcterms:W3CDTF">2021-07-15T07:19:02Z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EDAAC1B56DE34FAABE501D1A0814B52B</vt:lpwstr>
  </property>
</Properties>
</file>