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after="240" w:afterLines="100" w:line="560" w:lineRule="exact"/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附件</w:t>
      </w:r>
    </w:p>
    <w:p>
      <w:pPr>
        <w:spacing w:line="6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广西壮族自治区梧州生态环境监测中心</w:t>
      </w:r>
    </w:p>
    <w:p>
      <w:pPr>
        <w:spacing w:after="240" w:afterLines="100" w:line="66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公开招聘编外工作人员报名表</w:t>
      </w:r>
    </w:p>
    <w:tbl>
      <w:tblPr>
        <w:tblStyle w:val="4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3"/>
        <w:gridCol w:w="571"/>
        <w:gridCol w:w="563"/>
        <w:gridCol w:w="854"/>
        <w:gridCol w:w="55"/>
        <w:gridCol w:w="59"/>
        <w:gridCol w:w="449"/>
        <w:gridCol w:w="457"/>
        <w:gridCol w:w="452"/>
        <w:gridCol w:w="225"/>
        <w:gridCol w:w="740"/>
        <w:gridCol w:w="226"/>
        <w:gridCol w:w="452"/>
        <w:gridCol w:w="965"/>
        <w:gridCol w:w="16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外语及计算机程度</w:t>
            </w: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color w:val="auto"/>
                <w:sz w:val="28"/>
                <w:szCs w:val="28"/>
              </w:rPr>
              <w:t>价</w:t>
            </w:r>
          </w:p>
        </w:tc>
        <w:tc>
          <w:tcPr>
            <w:tcW w:w="86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填表说明：</w:t>
      </w:r>
    </w:p>
    <w:p>
      <w:pPr>
        <w:spacing w:line="4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1.此表为我中心公开招聘人员使用表格，报名者需根据实际情况逐项填写不得漏填，确保内容真实准确。</w:t>
      </w:r>
    </w:p>
    <w:p>
      <w:pPr>
        <w:spacing w:line="46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2.应聘人员将个人简历（应包含准确的电子邮箱及联系电话）、相关证书（学历、学位、资格证等）扫描件随报名表一并发送到招聘公告中给定的电子邮箱。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474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4252"/>
    <w:rsid w:val="22CD4524"/>
    <w:rsid w:val="54E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windos</dc:creator>
  <cp:lastModifiedBy>广西中公小编</cp:lastModifiedBy>
  <dcterms:modified xsi:type="dcterms:W3CDTF">2021-07-15T09:49:39Z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6338E0E62B924E4FA54575FE96B16475</vt:lpwstr>
  </property>
</Properties>
</file>