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7"/>
          <w:rFonts w:ascii="黑体" w:eastAsia="黑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bookmarkStart w:id="0" w:name="_GoBack"/>
      <w:bookmarkEnd w:id="0"/>
      <w:r>
        <w:rPr>
          <w:rStyle w:val="7"/>
          <w:rFonts w:ascii="黑体" w:eastAsia="黑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附件3</w:t>
      </w: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Style w:val="7"/>
          <w:rFonts w:ascii="方正小标宋简体" w:eastAsia="方正小标宋简体"/>
          <w:b w:val="0"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</w:pPr>
      <w:r>
        <w:rPr>
          <w:rStyle w:val="7"/>
          <w:rFonts w:ascii="方正小标宋简体" w:eastAsia="方正小标宋简体"/>
          <w:b w:val="0"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  <w:t>五年级下学期教材版本</w:t>
      </w:r>
    </w:p>
    <w:tbl>
      <w:tblPr>
        <w:tblStyle w:val="4"/>
        <w:tblW w:w="9639" w:type="dxa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98"/>
        <w:gridCol w:w="1830"/>
        <w:gridCol w:w="601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1609"/>
              </w:tabs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序号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1609"/>
              </w:tabs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科目</w:t>
            </w:r>
          </w:p>
        </w:tc>
        <w:tc>
          <w:tcPr>
            <w:tcW w:w="6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1609"/>
              </w:tabs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教材版本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1609"/>
              </w:tabs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1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1609"/>
              </w:tabs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语文</w:t>
            </w:r>
          </w:p>
        </w:tc>
        <w:tc>
          <w:tcPr>
            <w:tcW w:w="6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1609"/>
              </w:tabs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人民教育出版社（现行统编教材）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1609"/>
              </w:tabs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2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1609"/>
              </w:tabs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数学</w:t>
            </w:r>
          </w:p>
        </w:tc>
        <w:tc>
          <w:tcPr>
            <w:tcW w:w="6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1609"/>
              </w:tabs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北京师范大学出版社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1609"/>
              </w:tabs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3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1609"/>
              </w:tabs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英语</w:t>
            </w:r>
          </w:p>
        </w:tc>
        <w:tc>
          <w:tcPr>
            <w:tcW w:w="6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1609"/>
              </w:tabs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9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河北教育出版社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1609"/>
              </w:tabs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4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1609"/>
              </w:tabs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体育与健康</w:t>
            </w:r>
          </w:p>
        </w:tc>
        <w:tc>
          <w:tcPr>
            <w:tcW w:w="6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1609"/>
              </w:tabs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未来出版社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1609"/>
              </w:tabs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5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1609"/>
              </w:tabs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音乐</w:t>
            </w:r>
          </w:p>
        </w:tc>
        <w:tc>
          <w:tcPr>
            <w:tcW w:w="6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1609"/>
              </w:tabs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人民音乐出版社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1609"/>
              </w:tabs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6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1609"/>
              </w:tabs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信息技术</w:t>
            </w:r>
          </w:p>
        </w:tc>
        <w:tc>
          <w:tcPr>
            <w:tcW w:w="6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1609"/>
              </w:tabs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西安交通大学出版社</w:t>
            </w:r>
          </w:p>
        </w:tc>
      </w:tr>
    </w:tbl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7"/>
          <w:rFonts w:ascii="黑体" w:eastAsia="黑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7"/>
          <w:rFonts w:ascii="方正小标宋简体" w:eastAsia="方正小标宋简体"/>
          <w:b w:val="0"/>
          <w:i w:val="0"/>
          <w:caps w:val="0"/>
          <w:spacing w:val="0"/>
          <w:w w:val="100"/>
          <w:kern w:val="2"/>
          <w:sz w:val="36"/>
          <w:szCs w:val="36"/>
          <w:lang w:val="en-US" w:eastAsia="zh-CN" w:bidi="ar-SA"/>
        </w:rPr>
      </w:pP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7"/>
          <w:rFonts w:ascii="方正小标宋简体" w:eastAsia="方正小标宋简体"/>
          <w:b w:val="0"/>
          <w:i w:val="0"/>
          <w:caps w:val="0"/>
          <w:spacing w:val="0"/>
          <w:w w:val="100"/>
          <w:kern w:val="2"/>
          <w:sz w:val="36"/>
          <w:szCs w:val="36"/>
          <w:lang w:val="en-US" w:eastAsia="zh-CN" w:bidi="ar-SA"/>
        </w:rPr>
      </w:pP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7"/>
          <w:rFonts w:ascii="仿宋_GB2312" w:hAnsi="宋体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7"/>
          <w:rFonts w:ascii="仿宋_GB2312" w:hAnsi="宋体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7"/>
          <w:rFonts w:ascii="仿宋_GB2312" w:hAnsi="宋体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7"/>
          <w:rFonts w:ascii="仿宋_GB2312" w:hAnsi="宋体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7"/>
          <w:rFonts w:ascii="仿宋_GB2312" w:hAnsi="宋体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7"/>
          <w:rFonts w:ascii="仿宋_GB2312" w:hAnsi="宋体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7"/>
          <w:rFonts w:ascii="仿宋_GB2312" w:hAnsi="宋体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7"/>
          <w:rFonts w:ascii="仿宋_GB2312" w:hAnsi="宋体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7"/>
          <w:rFonts w:ascii="仿宋_GB2312" w:hAnsi="宋体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</w:p>
    <w:p>
      <w:pPr>
        <w:widowControl/>
        <w:shd w:val="clear" w:color="auto" w:fill="FFFFFF"/>
        <w:snapToGrid/>
        <w:spacing w:before="0" w:beforeAutospacing="0" w:after="0" w:afterAutospacing="0" w:line="520" w:lineRule="exact"/>
        <w:jc w:val="left"/>
        <w:textAlignment w:val="baseline"/>
        <w:rPr>
          <w:rStyle w:val="7"/>
          <w:rFonts w:ascii="宋体" w:hAnsi="宋体" w:cs="宋体"/>
          <w:b w:val="0"/>
          <w:bCs/>
          <w:i w:val="0"/>
          <w:caps w:val="0"/>
          <w:color w:val="000000"/>
          <w:spacing w:val="0"/>
          <w:w w:val="100"/>
          <w:kern w:val="0"/>
          <w:sz w:val="28"/>
          <w:szCs w:val="28"/>
          <w:lang w:val="en-US" w:eastAsia="zh-CN" w:bidi="ar-SA"/>
        </w:rPr>
      </w:pPr>
      <w:r>
        <w:rPr>
          <w:rStyle w:val="7"/>
          <w:rFonts w:ascii="宋体" w:hAnsi="宋体" w:cs="宋体"/>
          <w:b w:val="0"/>
          <w:bCs/>
          <w:i w:val="0"/>
          <w:caps w:val="0"/>
          <w:color w:val="000000"/>
          <w:spacing w:val="0"/>
          <w:w w:val="100"/>
          <w:kern w:val="0"/>
          <w:sz w:val="28"/>
          <w:szCs w:val="28"/>
          <w:lang w:val="en-US" w:eastAsia="zh-CN" w:bidi="ar-SA"/>
        </w:rPr>
        <w:t>附件4</w:t>
      </w:r>
    </w:p>
    <w:p>
      <w:pPr>
        <w:widowControl/>
        <w:shd w:val="clear" w:color="auto" w:fill="FFFFFF"/>
        <w:snapToGrid/>
        <w:spacing w:before="0" w:beforeAutospacing="0" w:after="0" w:afterAutospacing="0" w:line="520" w:lineRule="exact"/>
        <w:ind w:left="640"/>
        <w:jc w:val="center"/>
        <w:textAlignment w:val="baseline"/>
        <w:rPr>
          <w:rStyle w:val="7"/>
          <w:rFonts w:ascii="方正小标宋简体" w:hAnsi="黑体" w:eastAsia="方正小标宋简体"/>
          <w:b w:val="0"/>
          <w:i w:val="0"/>
          <w:caps w:val="0"/>
          <w:color w:val="000000"/>
          <w:spacing w:val="0"/>
          <w:w w:val="100"/>
          <w:kern w:val="2"/>
          <w:sz w:val="36"/>
          <w:szCs w:val="36"/>
          <w:lang w:val="en-US" w:eastAsia="zh-CN" w:bidi="ar-SA"/>
        </w:rPr>
      </w:pPr>
      <w:r>
        <w:rPr>
          <w:rStyle w:val="7"/>
          <w:rFonts w:ascii="方正小标宋简体" w:hAnsi="黑体" w:eastAsia="方正小标宋简体"/>
          <w:b w:val="0"/>
          <w:i w:val="0"/>
          <w:caps w:val="0"/>
          <w:color w:val="000000"/>
          <w:spacing w:val="0"/>
          <w:w w:val="100"/>
          <w:kern w:val="2"/>
          <w:sz w:val="36"/>
          <w:szCs w:val="36"/>
          <w:lang w:val="en-US" w:eastAsia="zh-CN" w:bidi="ar-SA"/>
        </w:rPr>
        <w:t>新冠肺炎疫情防控注意事项告知书</w:t>
      </w:r>
    </w:p>
    <w:p>
      <w:pPr>
        <w:widowControl/>
        <w:shd w:val="clear" w:color="auto" w:fill="FFFFFF"/>
        <w:snapToGrid/>
        <w:spacing w:before="0" w:beforeAutospacing="0" w:after="0" w:afterAutospacing="0" w:line="520" w:lineRule="exact"/>
        <w:ind w:left="640"/>
        <w:jc w:val="center"/>
        <w:textAlignment w:val="baseline"/>
        <w:rPr>
          <w:rStyle w:val="7"/>
          <w:rFonts w:ascii="方正小标宋简体" w:hAnsi="黑体" w:eastAsia="方正小标宋简体" w:cs="宋体"/>
          <w:b w:val="0"/>
          <w:bCs/>
          <w:i w:val="0"/>
          <w:caps w:val="0"/>
          <w:color w:val="000000"/>
          <w:spacing w:val="0"/>
          <w:w w:val="100"/>
          <w:kern w:val="0"/>
          <w:sz w:val="36"/>
          <w:szCs w:val="36"/>
          <w:lang w:val="en-US" w:eastAsia="zh-CN" w:bidi="ar-SA"/>
        </w:rPr>
      </w:pPr>
    </w:p>
    <w:p>
      <w:pPr>
        <w:pStyle w:val="14"/>
        <w:snapToGrid/>
        <w:spacing w:before="0" w:beforeAutospacing="0" w:after="0" w:afterAutospacing="0" w:line="240" w:lineRule="auto"/>
        <w:ind w:firstLine="640" w:firstLineChars="200"/>
        <w:jc w:val="both"/>
        <w:textAlignment w:val="baseline"/>
        <w:rPr>
          <w:rStyle w:val="7"/>
          <w:rFonts w:ascii="仿宋_GB2312" w:hAnsi="Calibri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7"/>
          <w:rFonts w:ascii="仿宋_GB2312" w:hAnsi="Calibri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为落实新冠肺炎疫情防控常态化要求，做好面试期间疫情防控工作，现就2021年铜川市朝阳实验小学公开招聘硕士及以上事业编制教师</w:t>
      </w:r>
      <w:r>
        <w:rPr>
          <w:rStyle w:val="7"/>
          <w:rFonts w:ascii="仿宋_GB2312" w:hAnsi="华文仿宋" w:eastAsia="仿宋_GB2312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 xml:space="preserve">面试期间疫情防控注意事项告知如下： </w:t>
      </w:r>
    </w:p>
    <w:p>
      <w:pPr>
        <w:snapToGrid/>
        <w:spacing w:before="0" w:beforeAutospacing="0" w:after="0" w:afterAutospacing="0" w:line="240" w:lineRule="auto"/>
        <w:ind w:firstLine="640" w:firstLineChars="200"/>
        <w:jc w:val="both"/>
        <w:textAlignment w:val="baseline"/>
        <w:rPr>
          <w:rStyle w:val="7"/>
          <w:rFonts w:ascii="仿宋_GB2312" w:hAnsi="华文仿宋" w:eastAsia="仿宋_GB2312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7"/>
          <w:rFonts w:ascii="仿宋_GB2312" w:hAnsi="华文仿宋" w:eastAsia="仿宋_GB2312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 xml:space="preserve">一、请广大考生近期做好自我防护，提前通过本人手机申领陕西“健康码”，并持续关注陕西“健康码”状态。在面试前14天内，不前往国内疫情中高风险地区，不出国(境)，不参加聚集性活动。面试当天，请考生采取合适的出行方式前往考点，如乘坐公共交通，需做好个人防护。 </w:t>
      </w:r>
    </w:p>
    <w:p>
      <w:pPr>
        <w:snapToGrid/>
        <w:spacing w:before="0" w:beforeAutospacing="0" w:after="0" w:afterAutospacing="0" w:line="240" w:lineRule="auto"/>
        <w:ind w:firstLine="640" w:firstLineChars="200"/>
        <w:jc w:val="both"/>
        <w:textAlignment w:val="baseline"/>
        <w:rPr>
          <w:rStyle w:val="7"/>
          <w:rFonts w:ascii="仿宋_GB2312" w:hAnsi="华文仿宋" w:eastAsia="仿宋_GB2312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7"/>
          <w:rFonts w:ascii="仿宋_GB2312" w:hAnsi="华文仿宋" w:eastAsia="仿宋_GB2312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二、按照疫情防控要求，请考生按时到达考点，主动出示陕西“健康码”并接受体温检测，排队人员需间隔1米以上。考生面试当天持“绿色码”且现场测量体温低于37.3℃可进入考点；持“黄色码”且现场测量体温低于37.3℃，提供考前3日内核酸检测阴性证明（复印件留存）后，可进入考点，且在指定候考室等候参加面试；</w:t>
      </w:r>
      <w:r>
        <w:rPr>
          <w:rStyle w:val="7"/>
          <w:rFonts w:ascii="仿宋_GB2312" w:hAnsi="华文仿宋" w:eastAsia="仿宋_GB2312" w:cs="华文仿宋"/>
          <w:b/>
          <w:bCs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持“红色码”禁止进入考点。</w:t>
      </w:r>
      <w:r>
        <w:rPr>
          <w:rStyle w:val="7"/>
          <w:rFonts w:ascii="仿宋_GB2312" w:hAnsi="华文仿宋" w:eastAsia="仿宋_GB2312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 xml:space="preserve">不带手机，无法提供陕西“健康码”的人员，必须出具考前3日内核酸检测阴性证明（复印件留存）后方可进入考点。面试考点设置临时隔离点，连续三次测量体温都超过37.3℃的考生，在临时隔离点进行观察，经医务人员健康评估后，符合参加面试条件的，妥善安排在备用隔离候考室等候参加面试。 </w:t>
      </w:r>
    </w:p>
    <w:p>
      <w:pPr>
        <w:snapToGrid/>
        <w:spacing w:before="0" w:beforeAutospacing="0" w:after="0" w:afterAutospacing="0" w:line="240" w:lineRule="auto"/>
        <w:ind w:firstLine="640" w:firstLineChars="200"/>
        <w:jc w:val="both"/>
        <w:textAlignment w:val="baseline"/>
        <w:rPr>
          <w:rStyle w:val="7"/>
          <w:rFonts w:ascii="仿宋_GB2312" w:hAnsi="华文仿宋" w:eastAsia="仿宋_GB2312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7"/>
          <w:rFonts w:ascii="仿宋_GB2312" w:hAnsi="华文仿宋" w:eastAsia="仿宋_GB2312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三、中高风险地区来铜参加面试人员，除满足第二条所列要求外，还需提供考前3天内的核酸检测阴性证明（复印件留存）。</w:t>
      </w:r>
    </w:p>
    <w:p>
      <w:pPr>
        <w:snapToGrid/>
        <w:spacing w:before="0" w:beforeAutospacing="0" w:after="0" w:afterAutospacing="0" w:line="240" w:lineRule="auto"/>
        <w:ind w:firstLine="640" w:firstLineChars="200"/>
        <w:jc w:val="both"/>
        <w:textAlignment w:val="baseline"/>
        <w:rPr>
          <w:rStyle w:val="7"/>
          <w:rFonts w:ascii="仿宋_GB2312" w:hAnsi="华文仿宋" w:eastAsia="仿宋_GB2312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7"/>
          <w:rFonts w:ascii="仿宋_GB2312" w:hAnsi="华文仿宋" w:eastAsia="仿宋_GB2312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四、面试前7天内有发热、咳嗽等呼吸道症状的考生，须提前到二级以上医院就医，并携带诊断证明（复印件留存）参加考试。</w:t>
      </w:r>
    </w:p>
    <w:p>
      <w:pPr>
        <w:snapToGrid/>
        <w:spacing w:before="0" w:beforeAutospacing="0" w:after="0" w:afterAutospacing="0" w:line="240" w:lineRule="auto"/>
        <w:ind w:firstLine="640" w:firstLineChars="200"/>
        <w:jc w:val="both"/>
        <w:textAlignment w:val="baseline"/>
        <w:rPr>
          <w:rStyle w:val="7"/>
          <w:rFonts w:ascii="仿宋_GB2312" w:hAnsi="华文仿宋" w:eastAsia="仿宋_GB2312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7"/>
          <w:rFonts w:ascii="仿宋_GB2312" w:hAnsi="华文仿宋" w:eastAsia="仿宋_GB2312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 xml:space="preserve">五、考生应自备符合防疫要求的一次性医用口罩、消毒湿巾等，低风险地区的考生在进入候考室前要佩戴口罩（核实身份证件和面试时需摘下口罩），进入候考室就座后，可以自主决定是否佩戴；备用隔离候考室的考生，在候考期间和参加面试时全程佩戴口罩。 </w:t>
      </w:r>
    </w:p>
    <w:p>
      <w:pPr>
        <w:snapToGrid/>
        <w:spacing w:before="0" w:beforeAutospacing="0" w:after="0" w:afterAutospacing="0" w:line="240" w:lineRule="auto"/>
        <w:ind w:firstLine="640" w:firstLineChars="200"/>
        <w:jc w:val="both"/>
        <w:textAlignment w:val="baseline"/>
        <w:rPr>
          <w:rStyle w:val="7"/>
          <w:rFonts w:ascii="仿宋_GB2312" w:hAnsi="华文仿宋" w:eastAsia="仿宋_GB2312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7"/>
          <w:rFonts w:ascii="仿宋_GB2312" w:hAnsi="华文仿宋" w:eastAsia="仿宋_GB2312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 xml:space="preserve">六、考试过程中被发现或本人报告体温异常等可疑症状，且无考前7天内二级以上医院诊断证明的考生，经驻考点医护人员健康评估后，具备继续完成面试条件的考生，将被转移至备用隔离候考室继续参加面试，面试结束后将进行体温复测。 </w:t>
      </w:r>
    </w:p>
    <w:p>
      <w:pPr>
        <w:snapToGrid/>
        <w:spacing w:before="0" w:beforeAutospacing="0" w:after="0" w:afterAutospacing="0" w:line="240" w:lineRule="auto"/>
        <w:ind w:firstLine="640" w:firstLineChars="200"/>
        <w:jc w:val="both"/>
        <w:textAlignment w:val="baseline"/>
        <w:rPr>
          <w:rStyle w:val="7"/>
          <w:rFonts w:ascii="华文仿宋" w:hAnsi="华文仿宋" w:eastAsia="华文仿宋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7"/>
          <w:rFonts w:ascii="仿宋_GB2312" w:hAnsi="华文仿宋" w:eastAsia="仿宋_GB2312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七、如考生参加面试，将视为已知悉告知书事项和防疫要求。凡隐瞒或谎报旅居史、接触史、健康状况等疫情防控重点信息，不配合工作人员进行防疫检测、询问、排查、送诊等造成严重后果的，取消面试资格，并记入事业单位招聘诚信档案，并按有关法律法规追究责任。</w:t>
      </w:r>
      <w:r>
        <w:rPr>
          <w:rStyle w:val="7"/>
          <w:rFonts w:ascii="华文仿宋" w:hAnsi="华文仿宋" w:eastAsia="华文仿宋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 xml:space="preserve"> 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7"/>
          <w:rFonts w:ascii="仿宋_GB2312" w:hAnsi="宋体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</w:p>
    <w:sectPr>
      <w:headerReference r:id="rId3" w:type="default"/>
      <w:footerReference r:id="rId4" w:type="default"/>
      <w:pgSz w:w="11906" w:h="16838"/>
      <w:pgMar w:top="1247" w:right="1724" w:bottom="1559" w:left="1469" w:header="567" w:footer="1644" w:gutter="0"/>
      <w:lnNumType w:countBy="0"/>
      <w:cols w:space="425" w:num="1"/>
      <w:titlePg/>
      <w:vAlign w:val="top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margin" w:hAnchor="text" w:xAlign="center" w:yAlign="inline"/>
      <w:widowControl/>
      <w:snapToGrid w:val="0"/>
      <w:jc w:val="left"/>
      <w:textAlignment w:val="baseline"/>
      <w:rPr>
        <w:rStyle w:val="13"/>
        <w:rFonts w:ascii="宋体" w:hAnsi="宋体"/>
        <w:kern w:val="2"/>
        <w:sz w:val="28"/>
        <w:szCs w:val="28"/>
        <w:lang w:val="en-US" w:eastAsia="zh-CN" w:bidi="ar-SA"/>
      </w:rPr>
    </w:pPr>
  </w:p>
  <w:p>
    <w:pPr>
      <w:pStyle w:val="2"/>
      <w:widowControl/>
      <w:snapToGrid w:val="0"/>
      <w:ind w:right="360" w:firstLine="360"/>
      <w:jc w:val="left"/>
      <w:textAlignment w:val="baseline"/>
      <w:rPr>
        <w:rStyle w:val="7"/>
        <w:kern w:val="2"/>
        <w:sz w:val="18"/>
        <w:szCs w:val="18"/>
        <w:lang w:val="en-US" w:eastAsia="zh-CN" w:bidi="ar-S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widowControl/>
      <w:pBdr>
        <w:bottom w:val="none" w:color="auto" w:sz="0" w:space="0"/>
      </w:pBdr>
      <w:snapToGrid w:val="0"/>
      <w:jc w:val="center"/>
      <w:textAlignment w:val="baseline"/>
      <w:rPr>
        <w:rStyle w:val="7"/>
        <w:kern w:val="2"/>
        <w:sz w:val="18"/>
        <w:szCs w:val="18"/>
        <w:lang w:val="en-US" w:eastAsia="zh-CN" w:bidi="ar-S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nforcement="0"/>
  <w:defaultTabStop w:val="420"/>
  <w:displayHorizontalDrawingGridEvery w:val="1"/>
  <w:displayVerticalDrawingGridEvery w:val="1"/>
  <w:doNotUseMarginsForDrawingGridOrigin w:val="1"/>
  <w:drawingGridHorizontalOrigin w:val="1800"/>
  <w:drawingGridVerticalOrigin w:val="1440"/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760603"/>
    <w:rsid w:val="3592689A"/>
    <w:rsid w:val="37DD4ECC"/>
    <w:rsid w:val="4E9211E9"/>
    <w:rsid w:val="5F660B39"/>
    <w:rsid w:val="77696EC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3"/>
    <w:qFormat/>
    <w:uiPriority w:val="0"/>
    <w:pPr>
      <w:jc w:val="both"/>
      <w:textAlignment w:val="baseline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  <w:textAlignment w:val="baseline"/>
    </w:pPr>
    <w:rPr>
      <w:kern w:val="2"/>
      <w:sz w:val="18"/>
      <w:szCs w:val="18"/>
      <w:lang w:val="en-US" w:eastAsia="zh-CN" w:bidi="ar-SA"/>
    </w:rPr>
  </w:style>
  <w:style w:type="paragraph" w:styleId="3">
    <w:name w:val="header"/>
    <w:basedOn w:val="1"/>
    <w:link w:val="10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  <w:textAlignment w:val="baseline"/>
    </w:pPr>
    <w:rPr>
      <w:kern w:val="2"/>
      <w:sz w:val="18"/>
      <w:szCs w:val="18"/>
      <w:lang w:val="en-US" w:eastAsia="zh-CN" w:bidi="ar-SA"/>
    </w:rPr>
  </w:style>
  <w:style w:type="character" w:styleId="6">
    <w:name w:val="Hyperlink"/>
    <w:basedOn w:val="7"/>
    <w:link w:val="1"/>
    <w:qFormat/>
    <w:uiPriority w:val="0"/>
    <w:rPr>
      <w:color w:val="0000FF"/>
      <w:u w:val="single"/>
    </w:rPr>
  </w:style>
  <w:style w:type="character" w:customStyle="1" w:styleId="7">
    <w:name w:val="NormalCharacter"/>
    <w:link w:val="1"/>
    <w:semiHidden/>
    <w:qFormat/>
    <w:uiPriority w:val="0"/>
  </w:style>
  <w:style w:type="table" w:customStyle="1" w:styleId="8">
    <w:name w:val="TableNormal"/>
    <w:semiHidden/>
    <w:qFormat/>
    <w:uiPriority w:val="0"/>
  </w:style>
  <w:style w:type="character" w:customStyle="1" w:styleId="9">
    <w:name w:val="UserStyle_0"/>
    <w:link w:val="2"/>
    <w:qFormat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10">
    <w:name w:val="UserStyle_1"/>
    <w:link w:val="3"/>
    <w:qFormat/>
    <w:uiPriority w:val="0"/>
    <w:rPr>
      <w:rFonts w:eastAsia="宋体"/>
      <w:kern w:val="2"/>
      <w:sz w:val="18"/>
      <w:szCs w:val="18"/>
      <w:lang w:val="en-US" w:eastAsia="zh-CN" w:bidi="ar-SA"/>
    </w:rPr>
  </w:style>
  <w:style w:type="paragraph" w:customStyle="1" w:styleId="11">
    <w:name w:val="HtmlNormal"/>
    <w:basedOn w:val="1"/>
    <w:qFormat/>
    <w:uiPriority w:val="0"/>
    <w:pPr>
      <w:widowControl/>
      <w:spacing w:before="100" w:beforeAutospacing="1" w:after="100" w:afterAutospacing="1"/>
      <w:jc w:val="left"/>
      <w:textAlignment w:val="baseline"/>
    </w:pPr>
    <w:rPr>
      <w:rFonts w:ascii="宋体" w:hAnsi="宋体"/>
      <w:kern w:val="0"/>
      <w:sz w:val="24"/>
      <w:szCs w:val="24"/>
      <w:lang w:val="en-US" w:eastAsia="zh-CN" w:bidi="ar-SA"/>
    </w:rPr>
  </w:style>
  <w:style w:type="table" w:customStyle="1" w:styleId="12">
    <w:name w:val="TableGrid"/>
    <w:basedOn w:val="8"/>
    <w:qFormat/>
    <w:uiPriority w:val="0"/>
  </w:style>
  <w:style w:type="character" w:customStyle="1" w:styleId="13">
    <w:name w:val="PageNumber"/>
    <w:basedOn w:val="7"/>
    <w:link w:val="1"/>
    <w:qFormat/>
    <w:uiPriority w:val="0"/>
  </w:style>
  <w:style w:type="paragraph" w:customStyle="1" w:styleId="14">
    <w:name w:val="UserStyle_2"/>
    <w:qFormat/>
    <w:uiPriority w:val="0"/>
    <w:pPr>
      <w:jc w:val="both"/>
      <w:textAlignment w:val="baseline"/>
    </w:pPr>
    <w:rPr>
      <w:rFonts w:ascii="Calibri" w:hAnsi="Calibri" w:eastAsia="宋体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9</TotalTime>
  <ScaleCrop>false</ScaleCrop>
  <LinksUpToDate>false</LinksUpToDate>
  <Application>WPS Office_11.3.0.9228_F1E327BC-269C-435d-A152-05C5408002CA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2021-07-17T11:48:00Z</dcterms:created>
  <dc:creator>Administrator.PC-20131228ROMS</dc:creator>
  <cp:lastModifiedBy>ぺ灬cc果冻ル</cp:lastModifiedBy>
  <dcterms:modified xsi:type="dcterms:W3CDTF">2021-07-19T03:13:17Z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  <property fmtid="{D5CDD505-2E9C-101B-9397-08002B2CF9AE}" pid="3" name="ICV">
    <vt:lpwstr>9D99FBCA7B5D4178AB5D93B2D26B67C3</vt:lpwstr>
  </property>
</Properties>
</file>