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绍兴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instrText xml:space="preserve"> HYPERLINK "http://www.zjjxrs.com/uploadfile/Attach/20120405165304.doc" \t "_blank" \o "点击下载附件"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健康新城控股有限公司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招聘报名表</w:t>
      </w:r>
    </w:p>
    <w:p>
      <w:pPr>
        <w:widowControl/>
        <w:ind w:firstLine="240" w:firstLineChars="100"/>
        <w:rPr>
          <w:rFonts w:ascii="宋体" w:hAnsi="宋体" w:cs="宋体"/>
          <w:kern w:val="0"/>
          <w:sz w:val="24"/>
        </w:rPr>
      </w:pP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1000"/>
        <w:gridCol w:w="1200"/>
        <w:gridCol w:w="1200"/>
        <w:gridCol w:w="127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岁)</w:t>
            </w:r>
          </w:p>
        </w:tc>
        <w:tc>
          <w:tcPr>
            <w:tcW w:w="127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 生 地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42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hAnsi="文鼎CS中宋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2108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资格证书情况</w:t>
            </w:r>
          </w:p>
        </w:tc>
        <w:tc>
          <w:tcPr>
            <w:tcW w:w="6823" w:type="dxa"/>
            <w:gridSpan w:val="5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10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户籍所在地及住 址</w:t>
            </w:r>
          </w:p>
        </w:tc>
        <w:tc>
          <w:tcPr>
            <w:tcW w:w="34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1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108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单位及岗位职务</w:t>
            </w:r>
          </w:p>
        </w:tc>
        <w:tc>
          <w:tcPr>
            <w:tcW w:w="340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</w:tc>
        <w:tc>
          <w:tcPr>
            <w:tcW w:w="2151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3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nil"/>
              <w:right w:val="single" w:color="auto" w:sz="12" w:space="0"/>
            </w:tcBorders>
          </w:tcPr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  <w:p>
            <w:pPr>
              <w:spacing w:line="380" w:lineRule="exact"/>
              <w:rPr>
                <w:rFonts w:eastAsia="楷体_GB2312"/>
                <w:sz w:val="24"/>
              </w:rPr>
            </w:pPr>
          </w:p>
        </w:tc>
      </w:tr>
    </w:tbl>
    <w:p/>
    <w:tbl>
      <w:tblPr>
        <w:tblStyle w:val="6"/>
        <w:tblW w:w="8914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5"/>
        <w:gridCol w:w="1000"/>
        <w:gridCol w:w="1200"/>
        <w:gridCol w:w="1200"/>
        <w:gridCol w:w="4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78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8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8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8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6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1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73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违纪违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7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7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7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ind w:firstLine="5760" w:firstLineChars="2400"/>
              <w:rPr>
                <w:rFonts w:eastAsia="楷体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注：电子版填写</w:t>
      </w:r>
    </w:p>
    <w:p/>
    <w:sectPr>
      <w:headerReference r:id="rId3" w:type="default"/>
      <w:footerReference r:id="rId4" w:type="default"/>
      <w:pgSz w:w="11907" w:h="16840"/>
      <w:pgMar w:top="1701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7AA4"/>
    <w:rsid w:val="05E0604D"/>
    <w:rsid w:val="0927712C"/>
    <w:rsid w:val="09387821"/>
    <w:rsid w:val="0B45701B"/>
    <w:rsid w:val="116D6298"/>
    <w:rsid w:val="14850F0A"/>
    <w:rsid w:val="15131378"/>
    <w:rsid w:val="158A7A00"/>
    <w:rsid w:val="1BC77AA4"/>
    <w:rsid w:val="1C1527D9"/>
    <w:rsid w:val="27673CE7"/>
    <w:rsid w:val="2C3125AF"/>
    <w:rsid w:val="2D5637C0"/>
    <w:rsid w:val="319C4180"/>
    <w:rsid w:val="34CC0342"/>
    <w:rsid w:val="38DE738C"/>
    <w:rsid w:val="47AD2C63"/>
    <w:rsid w:val="4D2B77A6"/>
    <w:rsid w:val="57264B4C"/>
    <w:rsid w:val="58733B82"/>
    <w:rsid w:val="58CA69C4"/>
    <w:rsid w:val="5AB73CB2"/>
    <w:rsid w:val="69073896"/>
    <w:rsid w:val="6B5A7B23"/>
    <w:rsid w:val="6BB3025E"/>
    <w:rsid w:val="6C73164A"/>
    <w:rsid w:val="6D4E625F"/>
    <w:rsid w:val="6EEB0707"/>
    <w:rsid w:val="720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2021-03-12T01:53:00Z</dcterms:created>
  <dc:creator>bh</dc:creator>
  <cp:lastModifiedBy>admin</cp:lastModifiedBy>
  <cp:lastPrinted>2021-03-12T03:58:00Z</cp:lastPrinted>
  <dcterms:modified xsi:type="dcterms:W3CDTF">2021-07-27T02:19:21Z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B2120F9D1B7845E4B2254709D9CF0F65</vt:lpwstr>
  </property>
</Properties>
</file>