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555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2B2B2B"/>
          <w:spacing w:val="0"/>
          <w:sz w:val="28"/>
          <w:szCs w:val="28"/>
          <w:bdr w:val="none" w:color="auto" w:sz="0" w:space="0"/>
        </w:rPr>
        <w:t>招聘岗位、人数及岗位要求</w:t>
      </w:r>
    </w:p>
    <w:tbl>
      <w:tblPr>
        <w:tblW w:w="1308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1"/>
        <w:gridCol w:w="1261"/>
        <w:gridCol w:w="721"/>
        <w:gridCol w:w="103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2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招聘岗位</w:t>
            </w:r>
          </w:p>
        </w:tc>
        <w:tc>
          <w:tcPr>
            <w:tcW w:w="7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人数</w:t>
            </w:r>
          </w:p>
        </w:tc>
        <w:tc>
          <w:tcPr>
            <w:tcW w:w="103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555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英语教师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10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文科类专业全日制大学本科及以上学历，有多学科专业教学能力或个人特长者优先考虑。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历史教师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0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文科类专业全日制大学本科及以上学历，有多学科专业教学能力或个人特长者优先考虑。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心理教师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0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心理类专业全日制大学本科及以上学历，有多学科专业教学能力或个人特长者优先考虑。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电商教师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0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电商类专业全日制大学本科及以上学历，有多学科专业教学能力或个人特长者优先考虑。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财会教师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0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财会类专业全日制大学本科及以上学历，有多学科专业教学能力或个人特长者优先考虑。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军事教官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0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8"/>
                <w:szCs w:val="28"/>
                <w:bdr w:val="none" w:color="auto" w:sz="0" w:space="0"/>
              </w:rPr>
              <w:t>高中及以上学历，退伍军人。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8030D"/>
    <w:rsid w:val="3DC8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2021-08-11T10:04:00Z</dcterms:created>
  <dc:creator>Administrator</dc:creator>
  <cp:lastModifiedBy>Administrator</cp:lastModifiedBy>
  <dcterms:modified xsi:type="dcterms:W3CDTF">2021-08-11T12:30:49Z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