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19" w:rsidRDefault="00303419" w:rsidP="00303419">
      <w:pPr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附件1：</w:t>
      </w:r>
    </w:p>
    <w:p w:rsidR="00303419" w:rsidRDefault="00303419" w:rsidP="0030341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湖北省药品监督管理局技术审评核查中心2021年度公开招聘专职审评员</w:t>
      </w:r>
    </w:p>
    <w:p w:rsidR="00303419" w:rsidRDefault="00303419" w:rsidP="00303419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岗位需求信息表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1050"/>
        <w:gridCol w:w="686"/>
        <w:gridCol w:w="2010"/>
        <w:gridCol w:w="990"/>
        <w:gridCol w:w="810"/>
        <w:gridCol w:w="1275"/>
        <w:gridCol w:w="3195"/>
        <w:gridCol w:w="3242"/>
      </w:tblGrid>
      <w:tr w:rsidR="00303419" w:rsidTr="001D77A3">
        <w:trPr>
          <w:trHeight w:val="665"/>
          <w:jc w:val="center"/>
        </w:trPr>
        <w:tc>
          <w:tcPr>
            <w:tcW w:w="633" w:type="dxa"/>
            <w:shd w:val="clear" w:color="auto" w:fill="DDD9C3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岗位代码</w:t>
            </w:r>
          </w:p>
        </w:tc>
        <w:tc>
          <w:tcPr>
            <w:tcW w:w="1050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686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2010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990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810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75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3195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岗位条件</w:t>
            </w:r>
          </w:p>
        </w:tc>
        <w:tc>
          <w:tcPr>
            <w:tcW w:w="3242" w:type="dxa"/>
            <w:shd w:val="clear" w:color="auto" w:fill="DDD9C3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其他要求</w:t>
            </w:r>
          </w:p>
        </w:tc>
      </w:tr>
      <w:tr w:rsidR="00303419" w:rsidTr="001D77A3">
        <w:trPr>
          <w:trHeight w:val="4940"/>
          <w:jc w:val="center"/>
        </w:trPr>
        <w:tc>
          <w:tcPr>
            <w:tcW w:w="633" w:type="dxa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01</w:t>
            </w:r>
          </w:p>
        </w:tc>
        <w:tc>
          <w:tcPr>
            <w:tcW w:w="1050" w:type="dxa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  <w:t>医疗器械审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评岗</w:t>
            </w:r>
          </w:p>
        </w:tc>
        <w:tc>
          <w:tcPr>
            <w:tcW w:w="686" w:type="dxa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2010" w:type="dxa"/>
            <w:vAlign w:val="center"/>
          </w:tcPr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医学工程、电子信息工程、电子科学与技术、光电信息科学与工程、计算机科学与技术、软件工程、生物信息技术、临床检验技术、生物材料、高分子材料、微生物学、毒理学、临床医学、检验医学、生物化学与分子生物学、免疫学、生物工程、公共卫生与预防医学、统计学、机械工程</w:t>
            </w:r>
          </w:p>
        </w:tc>
        <w:tc>
          <w:tcPr>
            <w:tcW w:w="99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硕士研究生及以上</w:t>
            </w:r>
          </w:p>
        </w:tc>
        <w:tc>
          <w:tcPr>
            <w:tcW w:w="81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35周岁以下</w:t>
            </w:r>
          </w:p>
        </w:tc>
        <w:tc>
          <w:tcPr>
            <w:tcW w:w="1275" w:type="dxa"/>
            <w:vAlign w:val="center"/>
          </w:tcPr>
          <w:p w:rsidR="00303419" w:rsidRDefault="00303419" w:rsidP="001D77A3">
            <w:pPr>
              <w:numPr>
                <w:ilvl w:val="0"/>
                <w:numId w:val="1"/>
              </w:numPr>
              <w:tabs>
                <w:tab w:val="left" w:pos="312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承担医疗器械产品注册专业审评任务；</w:t>
            </w:r>
          </w:p>
          <w:p w:rsidR="00303419" w:rsidRDefault="00303419" w:rsidP="001D77A3">
            <w:pPr>
              <w:numPr>
                <w:ilvl w:val="0"/>
                <w:numId w:val="1"/>
              </w:numPr>
              <w:tabs>
                <w:tab w:val="left" w:pos="312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参与相关指导原则的起草工作。</w:t>
            </w:r>
          </w:p>
        </w:tc>
        <w:tc>
          <w:tcPr>
            <w:tcW w:w="3195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1.掌握医疗器械注册相关的法律法规，具有较好专业能力；</w:t>
            </w: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2.能够较好把握本专业领域的审评标准，具备独立审</w:t>
            </w: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评及评估能力；</w:t>
            </w:r>
          </w:p>
          <w:p w:rsidR="00303419" w:rsidRDefault="00303419" w:rsidP="001D77A3">
            <w:pPr>
              <w:numPr>
                <w:ilvl w:val="0"/>
                <w:numId w:val="2"/>
              </w:numPr>
              <w:tabs>
                <w:tab w:val="left" w:pos="312"/>
              </w:tabs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硕士研究生需具有3年以上医疗器械研发、生产、质量管理等相关工作经历。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4.较强的文字组织、语言表达和良好的沟通协调能力。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3242" w:type="dxa"/>
            <w:vAlign w:val="center"/>
          </w:tcPr>
          <w:p w:rsidR="00303419" w:rsidRDefault="00303419" w:rsidP="001D77A3">
            <w:pPr>
              <w:numPr>
                <w:ilvl w:val="0"/>
                <w:numId w:val="3"/>
              </w:numPr>
              <w:tabs>
                <w:tab w:val="left" w:pos="312"/>
              </w:tabs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具有医疗器械专业及工作背景优先；</w:t>
            </w:r>
          </w:p>
          <w:p w:rsidR="00303419" w:rsidRDefault="00303419" w:rsidP="001D77A3">
            <w:pPr>
              <w:numPr>
                <w:ilvl w:val="0"/>
                <w:numId w:val="3"/>
              </w:numPr>
              <w:tabs>
                <w:tab w:val="left" w:pos="312"/>
              </w:tabs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具有医疗器械审评及检测相关工作经验者优先；</w:t>
            </w: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3.博士学位可放宽工作经历要求。</w:t>
            </w:r>
          </w:p>
        </w:tc>
      </w:tr>
      <w:tr w:rsidR="00303419" w:rsidTr="001D77A3">
        <w:trPr>
          <w:trHeight w:val="4940"/>
          <w:jc w:val="center"/>
        </w:trPr>
        <w:tc>
          <w:tcPr>
            <w:tcW w:w="633" w:type="dxa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药品审评岗</w:t>
            </w:r>
          </w:p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val="zh-CN"/>
              </w:rPr>
            </w:pPr>
          </w:p>
        </w:tc>
        <w:tc>
          <w:tcPr>
            <w:tcW w:w="686" w:type="dxa"/>
            <w:vAlign w:val="center"/>
          </w:tcPr>
          <w:p w:rsidR="00303419" w:rsidRDefault="00303419" w:rsidP="001D77A3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201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药学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化学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免疫学 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生物制药 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分子生物学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微生物学</w:t>
            </w: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生物技术</w:t>
            </w: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制药工程</w:t>
            </w:r>
          </w:p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临床药学</w:t>
            </w:r>
          </w:p>
        </w:tc>
        <w:tc>
          <w:tcPr>
            <w:tcW w:w="99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本科（学士）及以上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35周岁及以下</w:t>
            </w:r>
          </w:p>
        </w:tc>
        <w:tc>
          <w:tcPr>
            <w:tcW w:w="1275" w:type="dxa"/>
            <w:vAlign w:val="center"/>
          </w:tcPr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1.专业技术岗位，从事药品技术审评及核查工作；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2.参与相关指导原则、规范文件或科研课题的起草、研究工作。</w:t>
            </w:r>
          </w:p>
        </w:tc>
        <w:tc>
          <w:tcPr>
            <w:tcW w:w="3195" w:type="dxa"/>
            <w:vAlign w:val="center"/>
          </w:tcPr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1.掌握药品注册相关的法律法规，能够较好的把握本专业领域的审评标准，有较好的专业审评能力和综合评估能力；</w:t>
            </w:r>
          </w:p>
          <w:p w:rsidR="00303419" w:rsidRDefault="00303419" w:rsidP="001D77A3">
            <w:pPr>
              <w:spacing w:line="240" w:lineRule="exac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2.较强的文字组织、语言表达和良好的沟通协调能力；</w:t>
            </w:r>
          </w:p>
          <w:p w:rsidR="00303419" w:rsidRDefault="00303419" w:rsidP="001D77A3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3.本科学历者需从事药品生产、质量管理及注册研究等相关工作5年以上；硕士研究生及以上需从事药品生产、质量管理及注册研究等相关工作3年以上。</w:t>
            </w:r>
          </w:p>
        </w:tc>
        <w:tc>
          <w:tcPr>
            <w:tcW w:w="3242" w:type="dxa"/>
            <w:vAlign w:val="center"/>
          </w:tcPr>
          <w:p w:rsidR="00303419" w:rsidRDefault="00303419" w:rsidP="001D77A3">
            <w:pPr>
              <w:spacing w:line="24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303419" w:rsidRDefault="00303419" w:rsidP="00303419">
      <w:pPr>
        <w:rPr>
          <w:rFonts w:ascii="仿宋_GB2312" w:eastAsia="仿宋_GB2312" w:hAnsi="仿宋_GB2312" w:cs="仿宋_GB2312" w:hint="eastAsia"/>
          <w:sz w:val="32"/>
          <w:szCs w:val="32"/>
        </w:rPr>
        <w:sectPr w:rsidR="00303419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F72E46" w:rsidRPr="00303419" w:rsidRDefault="00F72E46" w:rsidP="00303419">
      <w:pPr>
        <w:rPr>
          <w:rFonts w:hint="eastAsia"/>
        </w:rPr>
      </w:pPr>
    </w:p>
    <w:sectPr w:rsidR="00F72E46" w:rsidRPr="00303419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A88" w:rsidRDefault="00662A88" w:rsidP="00303419">
      <w:r>
        <w:separator/>
      </w:r>
    </w:p>
  </w:endnote>
  <w:endnote w:type="continuationSeparator" w:id="0">
    <w:p w:rsidR="00662A88" w:rsidRDefault="00662A88" w:rsidP="0030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A88" w:rsidRDefault="00662A88" w:rsidP="00303419">
      <w:r>
        <w:separator/>
      </w:r>
    </w:p>
  </w:footnote>
  <w:footnote w:type="continuationSeparator" w:id="0">
    <w:p w:rsidR="00662A88" w:rsidRDefault="00662A88" w:rsidP="0030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1E1F9029"/>
    <w:multiLevelType w:val="singleLevel"/>
    <w:tmpl w:val="1E1F902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B7"/>
    <w:rsid w:val="00303419"/>
    <w:rsid w:val="004500B7"/>
    <w:rsid w:val="00662A88"/>
    <w:rsid w:val="00F7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F3950"/>
  <w15:chartTrackingRefBased/>
  <w15:docId w15:val="{9CB223D1-3CAE-42B3-9E17-8EB975AB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34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3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3419"/>
    <w:rPr>
      <w:sz w:val="18"/>
      <w:szCs w:val="18"/>
    </w:rPr>
  </w:style>
  <w:style w:type="character" w:styleId="a7">
    <w:name w:val="Hyperlink"/>
    <w:basedOn w:val="a0"/>
    <w:rsid w:val="00303419"/>
    <w:rPr>
      <w:color w:val="000000"/>
      <w:sz w:val="18"/>
      <w:szCs w:val="18"/>
      <w:u w:val="none"/>
    </w:rPr>
  </w:style>
  <w:style w:type="paragraph" w:customStyle="1" w:styleId="GB2312">
    <w:name w:val="仿宋_GB2312"/>
    <w:basedOn w:val="a"/>
    <w:rsid w:val="00303419"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2021-08-16T02:12:00Z</dcterms:created>
  <dcterms:modified xsi:type="dcterms:W3CDTF">2021-08-16T02:13:00Z</dcterms:modified>
</cp:coreProperties>
</file>