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3E" w:rsidRDefault="00EA518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900D3E" w:rsidRDefault="00900D3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00D3E" w:rsidRDefault="00EA518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 w:rsidR="00134F8D">
        <w:rPr>
          <w:rFonts w:ascii="方正小标宋简体" w:eastAsia="方正小标宋简体" w:hint="eastAsia"/>
          <w:sz w:val="44"/>
          <w:szCs w:val="44"/>
        </w:rPr>
        <w:t>年市公安局机关第三</w:t>
      </w:r>
      <w:r>
        <w:rPr>
          <w:rFonts w:ascii="方正小标宋简体" w:eastAsia="方正小标宋简体" w:hint="eastAsia"/>
          <w:sz w:val="44"/>
          <w:szCs w:val="44"/>
        </w:rPr>
        <w:t>次警务辅助人员</w:t>
      </w:r>
    </w:p>
    <w:p w:rsidR="00900D3E" w:rsidRDefault="00EA518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招聘考试测试办法</w:t>
      </w: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EA518A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（一）治安管理辅助岗位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应知应会基本知识测试，考试形式为闭卷，成绩满分为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分。主要测试时事政治、基本法律知识及写作能力。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体能测试。</w:t>
      </w:r>
      <w:r>
        <w:rPr>
          <w:rFonts w:ascii="Times New Roman" w:eastAsia="仿宋_GB2312" w:hAnsi="Times New Roman"/>
          <w:sz w:val="32"/>
          <w:szCs w:val="32"/>
        </w:rPr>
        <w:t>测试科目为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米（女</w:t>
      </w:r>
      <w:r>
        <w:rPr>
          <w:rFonts w:ascii="Times New Roman" w:eastAsia="仿宋_GB2312" w:hAnsi="Times New Roman"/>
          <w:sz w:val="32"/>
          <w:szCs w:val="32"/>
        </w:rPr>
        <w:t>800</w:t>
      </w:r>
      <w:r>
        <w:rPr>
          <w:rFonts w:ascii="Times New Roman" w:eastAsia="仿宋_GB2312" w:hAnsi="Times New Roman"/>
          <w:sz w:val="32"/>
          <w:szCs w:val="32"/>
        </w:rPr>
        <w:t>米）和立定跳远。每个测试科目总分均为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分。有任一科目低于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分的，均视为不合格，不能列为面试对象。具体评分标准详见附件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上述两项考试测试结束后，按笔试成绩占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、体能测试成绩占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合成考试成绩。若考试成绩相等，以体能测试成绩高的排名在前。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1:2</w:t>
      </w:r>
      <w:r>
        <w:rPr>
          <w:rFonts w:ascii="Times New Roman" w:eastAsia="仿宋_GB2312" w:hAnsi="Times New Roman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</w:t>
      </w:r>
      <w:r>
        <w:rPr>
          <w:rFonts w:ascii="Times New Roman" w:eastAsia="仿宋_GB2312" w:hAnsi="Times New Roman"/>
          <w:sz w:val="32"/>
          <w:szCs w:val="32"/>
        </w:rPr>
        <w:lastRenderedPageBreak/>
        <w:t>成绩相等，以面试成绩高的排位在前，如再出现其他特殊情况，由市局政治部研究决定。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（二）技术技能辅助岗位</w:t>
      </w:r>
      <w:r w:rsidR="003A5EC7">
        <w:rPr>
          <w:rFonts w:ascii="Times New Roman" w:eastAsia="楷体_GB2312" w:hAnsi="Times New Roman" w:hint="eastAsia"/>
          <w:b/>
          <w:bCs/>
          <w:sz w:val="32"/>
          <w:szCs w:val="32"/>
        </w:rPr>
        <w:t>1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道路交通安全法相关知识测试，考试形式为闭卷，成绩满分为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1:3</w:t>
      </w:r>
      <w:r>
        <w:rPr>
          <w:rFonts w:ascii="Times New Roman" w:eastAsia="仿宋_GB2312" w:hAnsi="Times New Roman"/>
          <w:sz w:val="32"/>
          <w:szCs w:val="32"/>
        </w:rPr>
        <w:t>的比例确定实操测试人选。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实操测试。</w:t>
      </w:r>
      <w:r>
        <w:rPr>
          <w:rFonts w:ascii="Times New Roman" w:eastAsia="仿宋_GB2312" w:hAnsi="Times New Roman"/>
          <w:sz w:val="32"/>
          <w:szCs w:val="32"/>
        </w:rPr>
        <w:t>进行特种车辆驾驶实操考试，测试成绩总分为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分。实操考试评分标准详见附件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上述两项考试测试结束后，按笔试成绩占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、实操测试成绩占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合成考试成绩。若考试成绩相等，以实操测试成绩高的排名在前。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B96CB6" w:rsidRDefault="00B96CB6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</w:p>
    <w:p w:rsidR="00900D3E" w:rsidRDefault="00EA518A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三</w:t>
      </w:r>
      <w:r>
        <w:rPr>
          <w:rFonts w:ascii="Times New Roman" w:eastAsia="楷体_GB2312" w:hAnsi="Times New Roman"/>
          <w:b/>
          <w:bCs/>
          <w:sz w:val="32"/>
          <w:szCs w:val="32"/>
        </w:rPr>
        <w:t>）行政管理辅助岗位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上机操作考试。</w:t>
      </w:r>
      <w:r>
        <w:rPr>
          <w:rFonts w:ascii="Times New Roman" w:eastAsia="仿宋_GB2312" w:hAnsi="Times New Roman"/>
          <w:sz w:val="32"/>
          <w:szCs w:val="32"/>
        </w:rPr>
        <w:t>考试内容为</w:t>
      </w:r>
      <w:r>
        <w:rPr>
          <w:rFonts w:ascii="Times New Roman" w:eastAsia="仿宋_GB2312" w:hAnsi="Times New Roman"/>
          <w:sz w:val="32"/>
          <w:szCs w:val="32"/>
        </w:rPr>
        <w:t>EXCEL</w:t>
      </w:r>
      <w:r>
        <w:rPr>
          <w:rFonts w:ascii="Times New Roman" w:eastAsia="仿宋_GB2312" w:hAnsi="Times New Roman"/>
          <w:sz w:val="32"/>
          <w:szCs w:val="32"/>
        </w:rPr>
        <w:t>表格制作、文字录入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PPT</w:t>
      </w:r>
      <w:r>
        <w:rPr>
          <w:rFonts w:ascii="Times New Roman" w:eastAsia="仿宋_GB2312" w:hAnsi="Times New Roman" w:hint="eastAsia"/>
          <w:sz w:val="32"/>
          <w:szCs w:val="32"/>
        </w:rPr>
        <w:t>形式的个人介绍（自行做好带来）</w:t>
      </w:r>
      <w:r>
        <w:rPr>
          <w:rFonts w:ascii="Times New Roman" w:eastAsia="仿宋_GB2312" w:hAnsi="Times New Roman"/>
          <w:sz w:val="32"/>
          <w:szCs w:val="32"/>
        </w:rPr>
        <w:t>和公文写作，分值分别为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分、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分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分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分，成绩满分为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分。考试时间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小时。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体能测试。</w:t>
      </w:r>
      <w:r>
        <w:rPr>
          <w:rFonts w:ascii="Times New Roman" w:eastAsia="仿宋_GB2312" w:hAnsi="Times New Roman"/>
          <w:sz w:val="32"/>
          <w:szCs w:val="32"/>
        </w:rPr>
        <w:t>测试科目为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米（女</w:t>
      </w:r>
      <w:r>
        <w:rPr>
          <w:rFonts w:ascii="Times New Roman" w:eastAsia="仿宋_GB2312" w:hAnsi="Times New Roman"/>
          <w:sz w:val="32"/>
          <w:szCs w:val="32"/>
        </w:rPr>
        <w:t>800</w:t>
      </w:r>
      <w:r>
        <w:rPr>
          <w:rFonts w:ascii="Times New Roman" w:eastAsia="仿宋_GB2312" w:hAnsi="Times New Roman"/>
          <w:sz w:val="32"/>
          <w:szCs w:val="32"/>
        </w:rPr>
        <w:t>米）和立定跳远。每个测试科目总分均为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分。有任一科目低于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分的，均视为不合格，不能列为面试对象。具体评分标准详见附件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</w:t>
      </w:r>
      <w:r>
        <w:rPr>
          <w:rFonts w:ascii="Times New Roman" w:eastAsia="仿宋_GB2312" w:hAnsi="Times New Roman" w:hint="eastAsia"/>
          <w:sz w:val="32"/>
          <w:szCs w:val="32"/>
        </w:rPr>
        <w:t>上机</w:t>
      </w:r>
      <w:r>
        <w:rPr>
          <w:rFonts w:ascii="Times New Roman" w:eastAsia="仿宋_GB2312" w:hAnsi="Times New Roman"/>
          <w:sz w:val="32"/>
          <w:szCs w:val="32"/>
        </w:rPr>
        <w:t>成绩占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、体能测试成绩占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</w:t>
      </w:r>
      <w:r>
        <w:rPr>
          <w:rFonts w:ascii="Times New Roman" w:eastAsia="仿宋_GB2312" w:hAnsi="Times New Roman" w:hint="eastAsia"/>
          <w:sz w:val="32"/>
          <w:szCs w:val="32"/>
        </w:rPr>
        <w:t>上机</w:t>
      </w:r>
      <w:r>
        <w:rPr>
          <w:rFonts w:ascii="Times New Roman" w:eastAsia="仿宋_GB2312" w:hAnsi="Times New Roman"/>
          <w:sz w:val="32"/>
          <w:szCs w:val="32"/>
        </w:rPr>
        <w:t>测试成绩高的排名在前。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</w:p>
    <w:p w:rsidR="00900D3E" w:rsidRDefault="00EA518A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四</w:t>
      </w:r>
      <w:r>
        <w:rPr>
          <w:rFonts w:ascii="Times New Roman" w:eastAsia="楷体_GB2312" w:hAnsi="Times New Roman"/>
          <w:b/>
          <w:bCs/>
          <w:sz w:val="32"/>
          <w:szCs w:val="32"/>
        </w:rPr>
        <w:t>）监管看押辅助岗位</w:t>
      </w:r>
      <w:r w:rsidR="003A5EC7">
        <w:rPr>
          <w:rFonts w:ascii="Times New Roman" w:eastAsia="楷体_GB2312" w:hAnsi="Times New Roman" w:hint="eastAsia"/>
          <w:b/>
          <w:bCs/>
          <w:sz w:val="32"/>
          <w:szCs w:val="32"/>
        </w:rPr>
        <w:t>1</w:t>
      </w:r>
      <w:r w:rsidR="00605730">
        <w:rPr>
          <w:rFonts w:ascii="Times New Roman" w:eastAsia="楷体_GB2312" w:hAnsi="Times New Roman" w:hint="eastAsia"/>
          <w:b/>
          <w:bCs/>
          <w:sz w:val="32"/>
          <w:szCs w:val="32"/>
        </w:rPr>
        <w:t>-2</w:t>
      </w:r>
    </w:p>
    <w:p w:rsidR="00B625A2" w:rsidRPr="00B625A2" w:rsidRDefault="00B625A2" w:rsidP="00B625A2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/>
          <w:b/>
          <w:sz w:val="32"/>
          <w:szCs w:val="32"/>
        </w:rPr>
        <w:t>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应知应会基本知识测试，考试形式为闭卷，成绩满分为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分。主要测试时事政治、基本法律知识及写作能力。</w:t>
      </w:r>
    </w:p>
    <w:p w:rsidR="00900D3E" w:rsidRDefault="00B625A2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2</w:t>
      </w:r>
      <w:r w:rsidR="00EA518A">
        <w:rPr>
          <w:rFonts w:ascii="Times New Roman" w:eastAsia="仿宋_GB2312" w:hAnsi="Times New Roman"/>
          <w:b/>
          <w:sz w:val="32"/>
          <w:szCs w:val="32"/>
        </w:rPr>
        <w:t>.</w:t>
      </w:r>
      <w:r w:rsidR="00EA518A">
        <w:rPr>
          <w:rFonts w:ascii="Times New Roman" w:eastAsia="仿宋_GB2312" w:hAnsi="Times New Roman"/>
          <w:b/>
          <w:sz w:val="32"/>
          <w:szCs w:val="32"/>
        </w:rPr>
        <w:t>体能测试。</w:t>
      </w:r>
      <w:r w:rsidR="00EA518A">
        <w:rPr>
          <w:rFonts w:ascii="Times New Roman" w:eastAsia="仿宋_GB2312" w:hAnsi="Times New Roman"/>
          <w:sz w:val="32"/>
          <w:szCs w:val="32"/>
        </w:rPr>
        <w:t>体能测试为达标性测试，各测试单项均达标的人员方可进入笔试环节。测试内容及标准：男子</w:t>
      </w:r>
      <w:r w:rsidR="00EA518A">
        <w:rPr>
          <w:rFonts w:ascii="Times New Roman" w:eastAsia="仿宋_GB2312" w:hAnsi="Times New Roman"/>
          <w:sz w:val="32"/>
          <w:szCs w:val="32"/>
        </w:rPr>
        <w:t>1000</w:t>
      </w:r>
      <w:r w:rsidR="00EA518A">
        <w:rPr>
          <w:rFonts w:ascii="Times New Roman" w:eastAsia="仿宋_GB2312" w:hAnsi="Times New Roman"/>
          <w:sz w:val="32"/>
          <w:szCs w:val="32"/>
        </w:rPr>
        <w:t>米</w:t>
      </w:r>
      <w:r w:rsidR="00EA518A">
        <w:rPr>
          <w:rFonts w:ascii="Times New Roman" w:eastAsia="仿宋_GB2312" w:hAnsi="Times New Roman"/>
          <w:sz w:val="32"/>
          <w:szCs w:val="32"/>
        </w:rPr>
        <w:t>≤5</w:t>
      </w:r>
      <w:r w:rsidR="00EA518A">
        <w:rPr>
          <w:rFonts w:ascii="Times New Roman" w:eastAsia="仿宋_GB2312" w:hAnsi="Times New Roman"/>
          <w:sz w:val="32"/>
          <w:szCs w:val="32"/>
        </w:rPr>
        <w:t>分</w:t>
      </w:r>
      <w:r w:rsidR="00EA518A">
        <w:rPr>
          <w:rFonts w:ascii="Times New Roman" w:eastAsia="仿宋_GB2312" w:hAnsi="Times New Roman"/>
          <w:sz w:val="32"/>
          <w:szCs w:val="32"/>
        </w:rPr>
        <w:t>05</w:t>
      </w:r>
      <w:r w:rsidR="00EA518A">
        <w:rPr>
          <w:rFonts w:ascii="Times New Roman" w:eastAsia="仿宋_GB2312" w:hAnsi="Times New Roman"/>
          <w:sz w:val="32"/>
          <w:szCs w:val="32"/>
        </w:rPr>
        <w:t>秒，立定跳远</w:t>
      </w:r>
      <w:r w:rsidR="00EA518A">
        <w:rPr>
          <w:rFonts w:ascii="Times New Roman" w:eastAsia="仿宋_GB2312" w:hAnsi="Times New Roman"/>
          <w:sz w:val="32"/>
          <w:szCs w:val="32"/>
        </w:rPr>
        <w:t>≥1.97</w:t>
      </w:r>
      <w:r w:rsidR="00EA518A">
        <w:rPr>
          <w:rFonts w:ascii="Times New Roman" w:eastAsia="仿宋_GB2312" w:hAnsi="Times New Roman"/>
          <w:sz w:val="32"/>
          <w:szCs w:val="32"/>
        </w:rPr>
        <w:t>米；女</w:t>
      </w:r>
      <w:r w:rsidR="00EA518A">
        <w:rPr>
          <w:rFonts w:ascii="Times New Roman" w:eastAsia="仿宋_GB2312" w:hAnsi="Times New Roman"/>
          <w:sz w:val="32"/>
          <w:szCs w:val="32"/>
        </w:rPr>
        <w:t>800</w:t>
      </w:r>
      <w:r w:rsidR="00EA518A">
        <w:rPr>
          <w:rFonts w:ascii="Times New Roman" w:eastAsia="仿宋_GB2312" w:hAnsi="Times New Roman"/>
          <w:sz w:val="32"/>
          <w:szCs w:val="32"/>
        </w:rPr>
        <w:t>米</w:t>
      </w:r>
      <w:r w:rsidR="00EA518A">
        <w:rPr>
          <w:rFonts w:ascii="Times New Roman" w:eastAsia="仿宋_GB2312" w:hAnsi="Times New Roman"/>
          <w:sz w:val="32"/>
          <w:szCs w:val="32"/>
        </w:rPr>
        <w:t>≤5</w:t>
      </w:r>
      <w:r w:rsidR="00EA518A">
        <w:rPr>
          <w:rFonts w:ascii="Times New Roman" w:eastAsia="仿宋_GB2312" w:hAnsi="Times New Roman"/>
          <w:sz w:val="32"/>
          <w:szCs w:val="32"/>
        </w:rPr>
        <w:t>分，立定跳远</w:t>
      </w:r>
      <w:r w:rsidR="00EA518A">
        <w:rPr>
          <w:rFonts w:ascii="Times New Roman" w:eastAsia="仿宋_GB2312" w:hAnsi="Times New Roman"/>
          <w:sz w:val="32"/>
          <w:szCs w:val="32"/>
        </w:rPr>
        <w:t>≥1.34</w:t>
      </w:r>
      <w:r w:rsidR="00EA518A">
        <w:rPr>
          <w:rFonts w:ascii="Times New Roman" w:eastAsia="仿宋_GB2312" w:hAnsi="Times New Roman"/>
          <w:sz w:val="32"/>
          <w:szCs w:val="32"/>
        </w:rPr>
        <w:t>米。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依据笔试成绩由高到低顺序，按计划聘用人数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</w:t>
      </w:r>
      <w:r w:rsidR="00EC63F0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的比例确定面试人选，不足规定比例的，按实际人数确定。面试采取面谈方式进行。主要测试应聘岗位所需的专业技能，以及言行举止、逻辑思维、心理抗压等能力。面试成绩满分为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面试结束后，将笔试成绩、面试成绩合成计算总成绩。总成绩的计算公式为：总成绩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笔试成绩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</w:t>
      </w:r>
    </w:p>
    <w:p w:rsidR="00900D3E" w:rsidRDefault="00EA51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体能测试评分标准</w:t>
      </w:r>
    </w:p>
    <w:p w:rsidR="00900D3E" w:rsidRDefault="00900D3E">
      <w:pPr>
        <w:spacing w:line="56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932"/>
        <w:gridCol w:w="1849"/>
        <w:gridCol w:w="1913"/>
        <w:gridCol w:w="1840"/>
      </w:tblGrid>
      <w:tr w:rsidR="00900D3E">
        <w:trPr>
          <w:trHeight w:val="649"/>
        </w:trPr>
        <w:tc>
          <w:tcPr>
            <w:tcW w:w="1026" w:type="dxa"/>
            <w:vMerge w:val="restart"/>
            <w:tcBorders>
              <w:tl2br w:val="single" w:sz="4" w:space="0" w:color="auto"/>
            </w:tcBorders>
          </w:tcPr>
          <w:p w:rsidR="00900D3E" w:rsidRDefault="00EA518A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900D3E" w:rsidRDefault="00EA518A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900D3E" w:rsidRDefault="00EA518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分  </w:t>
            </w:r>
          </w:p>
          <w:p w:rsidR="00900D3E" w:rsidRDefault="00EA518A">
            <w:pPr>
              <w:ind w:firstLineChars="100" w:firstLine="2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值</w:t>
            </w:r>
          </w:p>
        </w:tc>
        <w:tc>
          <w:tcPr>
            <w:tcW w:w="3781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男子组</w:t>
            </w:r>
          </w:p>
        </w:tc>
        <w:tc>
          <w:tcPr>
            <w:tcW w:w="3753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女子组</w:t>
            </w:r>
          </w:p>
        </w:tc>
      </w:tr>
      <w:tr w:rsidR="00900D3E">
        <w:trPr>
          <w:trHeight w:val="549"/>
        </w:trPr>
        <w:tc>
          <w:tcPr>
            <w:tcW w:w="1026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</w:tr>
      <w:tr w:rsidR="00900D3E">
        <w:trPr>
          <w:trHeight w:val="617"/>
        </w:trPr>
        <w:tc>
          <w:tcPr>
            <w:tcW w:w="1026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′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秒）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（米）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z w:val="24"/>
              </w:rPr>
              <w:t>′</w:t>
            </w:r>
            <w:r>
              <w:rPr>
                <w:rFonts w:ascii="Times New Roman" w:eastAsia="仿宋_GB2312" w:hAnsi="Times New Roman"/>
                <w:sz w:val="24"/>
              </w:rPr>
              <w:t>秒）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（米）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2.41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4′05″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1.66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1.62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1.46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1.42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1.26</w:t>
            </w:r>
          </w:p>
        </w:tc>
      </w:tr>
      <w:tr w:rsidR="00900D3E">
        <w:trPr>
          <w:trHeight w:hRule="exact" w:val="623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5′20″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1.22</w:t>
            </w:r>
          </w:p>
        </w:tc>
      </w:tr>
    </w:tbl>
    <w:p w:rsidR="00900D3E" w:rsidRDefault="00EA518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备注：考核成绩采用百分制评分，满分100分，30分为及格。男子1000米、女子800米跑以当次成绩为准；立定跳远每人可跳两次，记录最好成绩。</w:t>
      </w:r>
    </w:p>
    <w:p w:rsidR="00900D3E" w:rsidRDefault="00900D3E">
      <w:pPr>
        <w:spacing w:line="640" w:lineRule="exact"/>
        <w:jc w:val="left"/>
        <w:rPr>
          <w:sz w:val="32"/>
          <w:szCs w:val="32"/>
        </w:rPr>
      </w:pPr>
    </w:p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900D3E" w:rsidRDefault="00EA51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特种车辆驾驶实操评分标准</w:t>
      </w:r>
    </w:p>
    <w:p w:rsidR="00900D3E" w:rsidRDefault="00900D3E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292"/>
        <w:gridCol w:w="1295"/>
        <w:gridCol w:w="1295"/>
        <w:gridCol w:w="1295"/>
        <w:gridCol w:w="1292"/>
        <w:gridCol w:w="1295"/>
      </w:tblGrid>
      <w:tr w:rsidR="00900D3E">
        <w:trPr>
          <w:trHeight w:val="1057"/>
        </w:trPr>
        <w:tc>
          <w:tcPr>
            <w:tcW w:w="1056" w:type="dxa"/>
            <w:tcBorders>
              <w:bottom w:val="single" w:sz="4" w:space="0" w:color="auto"/>
              <w:tl2br w:val="single" w:sz="4" w:space="0" w:color="auto"/>
            </w:tcBorders>
          </w:tcPr>
          <w:p w:rsidR="00900D3E" w:rsidRDefault="00EA518A">
            <w:pPr>
              <w:spacing w:line="5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900D3E" w:rsidRDefault="00EA518A">
            <w:pPr>
              <w:spacing w:line="56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900D3E" w:rsidRDefault="00EA518A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</w:t>
            </w:r>
          </w:p>
          <w:p w:rsidR="00900D3E" w:rsidRDefault="00EA518A">
            <w:pPr>
              <w:spacing w:line="56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生  </w:t>
            </w:r>
          </w:p>
        </w:tc>
        <w:tc>
          <w:tcPr>
            <w:tcW w:w="1292" w:type="dxa"/>
            <w:vAlign w:val="center"/>
          </w:tcPr>
          <w:p w:rsidR="00900D3E" w:rsidRDefault="00EA518A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上车准备（20分）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车辆起步（20分）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变更车道（15分）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通过人行横道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（15分）</w:t>
            </w:r>
          </w:p>
        </w:tc>
        <w:tc>
          <w:tcPr>
            <w:tcW w:w="1292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掉头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（15分）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靠边停车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（15分）</w:t>
            </w:r>
          </w:p>
        </w:tc>
      </w:tr>
      <w:tr w:rsidR="00900D3E">
        <w:trPr>
          <w:trHeight w:val="998"/>
        </w:trPr>
        <w:tc>
          <w:tcPr>
            <w:tcW w:w="1056" w:type="dxa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0D3E">
        <w:trPr>
          <w:trHeight w:val="985"/>
        </w:trPr>
        <w:tc>
          <w:tcPr>
            <w:tcW w:w="1056" w:type="dxa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0D3E" w:rsidRDefault="00900D3E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19379D" w:rsidRDefault="002533D7">
      <w:pPr>
        <w:spacing w:line="60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 w:rsidR="00134F8D">
        <w:rPr>
          <w:rFonts w:ascii="Times New Roman" w:eastAsia="楷体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 w:rsidR="00EA518A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指挥调度辅助岗位</w:t>
      </w:r>
      <w:r w:rsidR="0019379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/</w:t>
      </w:r>
      <w:r w:rsidR="0019379D" w:rsidRPr="00831CF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行政管理辅助</w:t>
      </w:r>
      <w:r w:rsidR="0019379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应知应会基本知识测试，考试形式为闭卷，成绩满分为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分。主要测试时事政治、基本法律知识及写作能力。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文字录入测试。</w:t>
      </w:r>
      <w:r>
        <w:rPr>
          <w:rFonts w:ascii="Times New Roman" w:eastAsia="仿宋_GB2312" w:hAnsi="Times New Roman"/>
          <w:sz w:val="32"/>
          <w:szCs w:val="32"/>
        </w:rPr>
        <w:t>测试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成绩总分为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分，每录入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个汉字正确的计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分，每分钟录入汉字正确率低于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个的不计分，超过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个的计为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计算考试成绩。</w:t>
      </w:r>
      <w:r>
        <w:rPr>
          <w:rFonts w:ascii="Times New Roman" w:eastAsia="仿宋_GB2312" w:hAnsi="Times New Roman"/>
          <w:sz w:val="32"/>
          <w:szCs w:val="32"/>
        </w:rPr>
        <w:t>考试测试结束后，按笔试成绩占</w:t>
      </w:r>
      <w:r w:rsidR="00C167C9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/>
          <w:sz w:val="32"/>
          <w:szCs w:val="32"/>
        </w:rPr>
        <w:t>、文字录入成绩占</w:t>
      </w:r>
      <w:r w:rsidR="00C167C9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合成考试成绩。若考试成绩相等，以文字录入成绩高的排名在前。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4.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1:3</w:t>
      </w:r>
      <w:r>
        <w:rPr>
          <w:rFonts w:ascii="Times New Roman" w:eastAsia="仿宋_GB2312" w:hAnsi="Times New Roman"/>
          <w:sz w:val="32"/>
          <w:szCs w:val="32"/>
        </w:rPr>
        <w:t>的比例确定面试人选，不足规定比例的，按实际人数确定。面试采取面谈方式进行。主要测试应聘岗位所需的湖州地理和道路、行政区划相关知识，以及言行举止、逻辑思维、心理抗压等能力。面试成绩满分为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2533D7" w:rsidRDefault="002533D7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900D3E" w:rsidRDefault="00A6512F">
      <w:pPr>
        <w:spacing w:line="600" w:lineRule="exact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lastRenderedPageBreak/>
        <w:t>（六</w:t>
      </w:r>
      <w:r w:rsidR="00EA518A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）监管看押辅助岗位</w:t>
      </w:r>
      <w:r w:rsidR="00AD7748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3-5</w:t>
      </w:r>
    </w:p>
    <w:p w:rsidR="0031726A" w:rsidRPr="0031726A" w:rsidRDefault="0031726A" w:rsidP="0031726A">
      <w:pPr>
        <w:pStyle w:val="ac"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1.</w:t>
      </w:r>
      <w:r>
        <w:rPr>
          <w:rFonts w:ascii="Times New Roman" w:hAnsi="Times New Roman" w:hint="eastAsia"/>
          <w:b/>
          <w:sz w:val="32"/>
          <w:szCs w:val="32"/>
        </w:rPr>
        <w:t>笔试</w:t>
      </w:r>
      <w:r>
        <w:rPr>
          <w:rFonts w:ascii="Times New Roman" w:hAnsi="Times New Roman" w:hint="eastAsia"/>
          <w:sz w:val="32"/>
          <w:szCs w:val="32"/>
        </w:rPr>
        <w:t>。应知应会基本知识测试，考试形式为闭卷，成绩满分为</w:t>
      </w:r>
      <w:r>
        <w:rPr>
          <w:rFonts w:ascii="Times New Roman" w:hAnsi="Times New Roman" w:hint="eastAsia"/>
          <w:sz w:val="32"/>
          <w:szCs w:val="32"/>
        </w:rPr>
        <w:t>100</w:t>
      </w:r>
      <w:r>
        <w:rPr>
          <w:rFonts w:ascii="Times New Roman" w:hAnsi="Times New Roman" w:hint="eastAsia"/>
          <w:sz w:val="32"/>
          <w:szCs w:val="32"/>
        </w:rPr>
        <w:t>分。主要测试时事政治、基本法律知识。</w:t>
      </w:r>
    </w:p>
    <w:p w:rsidR="00900D3E" w:rsidRDefault="0031726A">
      <w:pPr>
        <w:pStyle w:val="ac"/>
        <w:spacing w:line="600" w:lineRule="exact"/>
        <w:ind w:firstLineChars="200" w:firstLine="64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2</w:t>
      </w:r>
      <w:r w:rsidR="00EA518A">
        <w:rPr>
          <w:rFonts w:ascii="Times New Roman" w:hAnsi="Times New Roman" w:hint="eastAsia"/>
          <w:b/>
          <w:sz w:val="32"/>
          <w:szCs w:val="32"/>
        </w:rPr>
        <w:t>.</w:t>
      </w:r>
      <w:r w:rsidR="00EA518A">
        <w:rPr>
          <w:rFonts w:ascii="Times New Roman" w:hAnsi="Times New Roman" w:hint="eastAsia"/>
          <w:b/>
          <w:sz w:val="32"/>
          <w:szCs w:val="32"/>
        </w:rPr>
        <w:t>体能测试</w:t>
      </w:r>
      <w:r w:rsidR="00EA518A">
        <w:rPr>
          <w:rFonts w:ascii="Times New Roman" w:hAnsi="Times New Roman" w:hint="eastAsia"/>
          <w:sz w:val="32"/>
          <w:szCs w:val="32"/>
        </w:rPr>
        <w:t>。体能测试为达标性测试，各测试单项均达标的</w:t>
      </w:r>
      <w:r w:rsidR="00EA518A">
        <w:rPr>
          <w:rFonts w:ascii="Times New Roman" w:hAnsi="Times New Roman" w:cs="Times New Roman"/>
          <w:sz w:val="32"/>
          <w:szCs w:val="32"/>
        </w:rPr>
        <w:t>人员方可进入笔试环节。测试内容及标准：男子</w:t>
      </w:r>
      <w:r w:rsidR="00EA518A">
        <w:rPr>
          <w:rFonts w:ascii="Times New Roman" w:hAnsi="Times New Roman" w:cs="Times New Roman"/>
          <w:sz w:val="32"/>
          <w:szCs w:val="32"/>
        </w:rPr>
        <w:t>1000</w:t>
      </w:r>
      <w:r w:rsidR="00EA518A">
        <w:rPr>
          <w:rFonts w:ascii="Times New Roman" w:hAnsi="Times New Roman" w:cs="Times New Roman"/>
          <w:sz w:val="32"/>
          <w:szCs w:val="32"/>
        </w:rPr>
        <w:t>米</w:t>
      </w:r>
      <w:r w:rsidR="00EA518A">
        <w:rPr>
          <w:rFonts w:ascii="Times New Roman" w:hAnsi="Times New Roman" w:hint="eastAsia"/>
          <w:sz w:val="32"/>
          <w:szCs w:val="32"/>
        </w:rPr>
        <w:t>≤</w:t>
      </w:r>
      <w:r w:rsidR="00EA518A">
        <w:rPr>
          <w:rFonts w:ascii="Times New Roman" w:hAnsi="Times New Roman"/>
          <w:sz w:val="32"/>
          <w:szCs w:val="32"/>
        </w:rPr>
        <w:t>5</w:t>
      </w:r>
      <w:r w:rsidR="00EA518A">
        <w:rPr>
          <w:rFonts w:ascii="Times New Roman" w:hAnsi="Times New Roman" w:cs="Times New Roman"/>
          <w:sz w:val="32"/>
          <w:szCs w:val="32"/>
        </w:rPr>
        <w:t>分</w:t>
      </w:r>
      <w:r w:rsidR="00EA518A">
        <w:rPr>
          <w:rFonts w:ascii="Times New Roman" w:hAnsi="Times New Roman" w:cs="Times New Roman"/>
          <w:sz w:val="32"/>
          <w:szCs w:val="32"/>
        </w:rPr>
        <w:t>05</w:t>
      </w:r>
      <w:r w:rsidR="00EA518A">
        <w:rPr>
          <w:rFonts w:ascii="Times New Roman" w:hAnsi="Times New Roman" w:cs="Times New Roman"/>
          <w:sz w:val="32"/>
          <w:szCs w:val="32"/>
        </w:rPr>
        <w:t>秒，立定跳远</w:t>
      </w:r>
      <w:r w:rsidR="00EA518A">
        <w:rPr>
          <w:rFonts w:ascii="仿宋" w:eastAsia="仿宋" w:hAnsi="仿宋" w:hint="eastAsia"/>
          <w:sz w:val="32"/>
          <w:szCs w:val="32"/>
        </w:rPr>
        <w:t>≥</w:t>
      </w:r>
      <w:r w:rsidR="00EA518A">
        <w:rPr>
          <w:rFonts w:ascii="Times New Roman" w:hAnsi="Times New Roman" w:cs="Times New Roman"/>
          <w:sz w:val="32"/>
          <w:szCs w:val="32"/>
        </w:rPr>
        <w:t>1.97</w:t>
      </w:r>
      <w:r w:rsidR="00EA518A">
        <w:rPr>
          <w:rFonts w:ascii="Times New Roman" w:hAnsi="Times New Roman" w:cs="Times New Roman"/>
          <w:sz w:val="32"/>
          <w:szCs w:val="32"/>
        </w:rPr>
        <w:t>米</w:t>
      </w:r>
      <w:r w:rsidR="00A6512F">
        <w:rPr>
          <w:rFonts w:ascii="Times New Roman" w:hAnsi="Times New Roman" w:cs="Times New Roman" w:hint="eastAsia"/>
          <w:sz w:val="32"/>
          <w:szCs w:val="32"/>
        </w:rPr>
        <w:t>，</w:t>
      </w:r>
      <w:r w:rsidR="00A6512F">
        <w:rPr>
          <w:rFonts w:ascii="Times New Roman" w:hAnsi="Times New Roman"/>
          <w:sz w:val="32"/>
          <w:szCs w:val="32"/>
        </w:rPr>
        <w:t>女</w:t>
      </w:r>
      <w:r w:rsidR="00A6512F">
        <w:rPr>
          <w:rFonts w:ascii="Times New Roman" w:hAnsi="Times New Roman"/>
          <w:sz w:val="32"/>
          <w:szCs w:val="32"/>
        </w:rPr>
        <w:t>800</w:t>
      </w:r>
      <w:r w:rsidR="00A6512F">
        <w:rPr>
          <w:rFonts w:ascii="Times New Roman" w:hAnsi="Times New Roman"/>
          <w:sz w:val="32"/>
          <w:szCs w:val="32"/>
        </w:rPr>
        <w:t>米</w:t>
      </w:r>
      <w:r w:rsidR="00A6512F">
        <w:rPr>
          <w:rFonts w:ascii="Times New Roman" w:hAnsi="Times New Roman"/>
          <w:sz w:val="32"/>
          <w:szCs w:val="32"/>
        </w:rPr>
        <w:t>≤5</w:t>
      </w:r>
      <w:r w:rsidR="00A6512F">
        <w:rPr>
          <w:rFonts w:ascii="Times New Roman" w:hAnsi="Times New Roman"/>
          <w:sz w:val="32"/>
          <w:szCs w:val="32"/>
        </w:rPr>
        <w:t>分，立定跳远</w:t>
      </w:r>
      <w:r w:rsidR="00A6512F">
        <w:rPr>
          <w:rFonts w:ascii="Times New Roman" w:hAnsi="Times New Roman"/>
          <w:sz w:val="32"/>
          <w:szCs w:val="32"/>
        </w:rPr>
        <w:t>≥1.34</w:t>
      </w:r>
      <w:r w:rsidR="00A6512F">
        <w:rPr>
          <w:rFonts w:ascii="Times New Roman" w:hAnsi="Times New Roman"/>
          <w:sz w:val="32"/>
          <w:szCs w:val="32"/>
        </w:rPr>
        <w:t>米。</w:t>
      </w:r>
    </w:p>
    <w:p w:rsidR="00900D3E" w:rsidRDefault="00EA518A">
      <w:pPr>
        <w:pStyle w:val="ac"/>
        <w:spacing w:line="600" w:lineRule="exact"/>
        <w:ind w:firstLineChars="200" w:firstLine="643"/>
        <w:jc w:val="both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3.</w:t>
      </w:r>
      <w:r>
        <w:rPr>
          <w:rFonts w:ascii="Times New Roman" w:hAnsi="Times New Roman" w:hint="eastAsia"/>
          <w:b/>
          <w:sz w:val="32"/>
          <w:szCs w:val="32"/>
        </w:rPr>
        <w:t>面试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  <w:r>
        <w:rPr>
          <w:rFonts w:ascii="Times New Roman" w:hAnsi="Times New Roman" w:hint="eastAsia"/>
          <w:sz w:val="32"/>
          <w:szCs w:val="32"/>
        </w:rPr>
        <w:t>依据笔试成绩由高到低顺序，按计划聘用人数</w:t>
      </w:r>
      <w:r>
        <w:rPr>
          <w:rFonts w:ascii="Times New Roman" w:hAnsi="Times New Roman" w:hint="eastAsia"/>
          <w:sz w:val="32"/>
          <w:szCs w:val="32"/>
        </w:rPr>
        <w:t>1:3</w:t>
      </w:r>
      <w:r>
        <w:rPr>
          <w:rFonts w:ascii="Times New Roman" w:hAnsi="Times New Roman" w:hint="eastAsia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hAnsi="Times New Roman" w:hint="eastAsia"/>
          <w:sz w:val="32"/>
          <w:szCs w:val="32"/>
        </w:rPr>
        <w:t>100</w:t>
      </w:r>
      <w:r>
        <w:rPr>
          <w:rFonts w:ascii="Times New Roman" w:hAnsi="Times New Roman" w:hint="eastAsia"/>
          <w:sz w:val="32"/>
          <w:szCs w:val="32"/>
        </w:rPr>
        <w:t>分，合格分为</w:t>
      </w:r>
      <w:r>
        <w:rPr>
          <w:rFonts w:ascii="Times New Roman" w:hAnsi="Times New Roman" w:hint="eastAsia"/>
          <w:sz w:val="32"/>
          <w:szCs w:val="32"/>
        </w:rPr>
        <w:t>60</w:t>
      </w:r>
      <w:r>
        <w:rPr>
          <w:rFonts w:ascii="Times New Roman" w:hAnsi="Times New Roman" w:hint="eastAsia"/>
          <w:sz w:val="32"/>
          <w:szCs w:val="32"/>
        </w:rPr>
        <w:t>分。面试不合格者，不能列为体检对象。</w:t>
      </w:r>
    </w:p>
    <w:p w:rsidR="00900D3E" w:rsidRDefault="00EA518A">
      <w:pPr>
        <w:pStyle w:val="ac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面试结束后，将笔试成绩、面试成绩合成计算总成绩。总成绩的计算公式为：总成绩</w:t>
      </w:r>
      <w:r>
        <w:rPr>
          <w:rFonts w:ascii="Times New Roman" w:hAnsi="Times New Roman" w:hint="eastAsia"/>
          <w:sz w:val="32"/>
          <w:szCs w:val="32"/>
        </w:rPr>
        <w:t>=</w:t>
      </w:r>
      <w:r>
        <w:rPr>
          <w:rFonts w:ascii="Times New Roman" w:hAnsi="Times New Roman" w:hint="eastAsia"/>
          <w:sz w:val="32"/>
          <w:szCs w:val="32"/>
        </w:rPr>
        <w:t>笔试成绩×</w:t>
      </w:r>
      <w:r>
        <w:rPr>
          <w:rFonts w:ascii="Times New Roman" w:hAnsi="Times New Roman" w:hint="eastAsia"/>
          <w:sz w:val="32"/>
          <w:szCs w:val="32"/>
        </w:rPr>
        <w:t>40%+</w:t>
      </w:r>
      <w:r>
        <w:rPr>
          <w:rFonts w:ascii="Times New Roman" w:hAnsi="Times New Roman" w:hint="eastAsia"/>
          <w:sz w:val="32"/>
          <w:szCs w:val="32"/>
        </w:rPr>
        <w:t>面试成绩×</w:t>
      </w:r>
      <w:r>
        <w:rPr>
          <w:rFonts w:ascii="Times New Roman" w:hAnsi="Times New Roman" w:hint="eastAsia"/>
          <w:sz w:val="32"/>
          <w:szCs w:val="32"/>
        </w:rPr>
        <w:t>60%</w:t>
      </w:r>
      <w:r>
        <w:rPr>
          <w:rFonts w:ascii="Times New Roman" w:hAnsi="Times New Roman" w:hint="eastAsia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4B18C5" w:rsidRDefault="004B18C5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AD7748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lastRenderedPageBreak/>
        <w:t>（八</w:t>
      </w:r>
      <w:r w:rsidR="00EA518A">
        <w:rPr>
          <w:rFonts w:ascii="楷体" w:eastAsia="楷体" w:hAnsi="楷体" w:hint="eastAsia"/>
          <w:b/>
          <w:bCs/>
          <w:sz w:val="32"/>
          <w:szCs w:val="32"/>
        </w:rPr>
        <w:t>）技术技能辅助岗位</w:t>
      </w:r>
      <w:r w:rsidR="00134F8D">
        <w:rPr>
          <w:rFonts w:ascii="楷体" w:eastAsia="楷体" w:hAnsi="楷体" w:hint="eastAsia"/>
          <w:b/>
          <w:bCs/>
          <w:sz w:val="32"/>
          <w:szCs w:val="32"/>
        </w:rPr>
        <w:t>2</w:t>
      </w:r>
    </w:p>
    <w:p w:rsidR="00900D3E" w:rsidRDefault="00EA518A">
      <w:pPr>
        <w:pStyle w:val="ac"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1.</w:t>
      </w:r>
      <w:r>
        <w:rPr>
          <w:rFonts w:ascii="Times New Roman" w:hAnsi="Times New Roman" w:hint="eastAsia"/>
          <w:b/>
          <w:sz w:val="32"/>
          <w:szCs w:val="32"/>
        </w:rPr>
        <w:t>笔试</w:t>
      </w:r>
      <w:r>
        <w:rPr>
          <w:rFonts w:ascii="Times New Roman" w:hAnsi="Times New Roman" w:hint="eastAsia"/>
          <w:sz w:val="32"/>
          <w:szCs w:val="32"/>
        </w:rPr>
        <w:t>。道路交通安全法相关知识测试，考试形式为闭卷，成绩满分为</w:t>
      </w:r>
      <w:r>
        <w:rPr>
          <w:rFonts w:ascii="Times New Roman" w:hAnsi="Times New Roman" w:hint="eastAsia"/>
          <w:sz w:val="32"/>
          <w:szCs w:val="32"/>
        </w:rPr>
        <w:t>100</w:t>
      </w:r>
      <w:r>
        <w:rPr>
          <w:rFonts w:ascii="Times New Roman" w:hAnsi="Times New Roman" w:hint="eastAsia"/>
          <w:sz w:val="32"/>
          <w:szCs w:val="32"/>
        </w:rPr>
        <w:t>分。依据考试成绩由高到低顺序，按计划聘用人数</w:t>
      </w:r>
      <w:r>
        <w:rPr>
          <w:rFonts w:ascii="Times New Roman" w:hAnsi="Times New Roman" w:hint="eastAsia"/>
          <w:sz w:val="32"/>
          <w:szCs w:val="32"/>
        </w:rPr>
        <w:t>1:2</w:t>
      </w:r>
      <w:r>
        <w:rPr>
          <w:rFonts w:ascii="Times New Roman" w:hAnsi="Times New Roman" w:hint="eastAsia"/>
          <w:sz w:val="32"/>
          <w:szCs w:val="32"/>
        </w:rPr>
        <w:t>的比例确定实操考核人选。</w:t>
      </w:r>
    </w:p>
    <w:p w:rsidR="00900D3E" w:rsidRDefault="00EA518A">
      <w:pPr>
        <w:pStyle w:val="ac"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2.</w:t>
      </w:r>
      <w:r>
        <w:rPr>
          <w:rFonts w:ascii="Times New Roman" w:hAnsi="Times New Roman" w:hint="eastAsia"/>
          <w:b/>
          <w:sz w:val="32"/>
          <w:szCs w:val="32"/>
        </w:rPr>
        <w:t>实操考核</w:t>
      </w:r>
      <w:r>
        <w:rPr>
          <w:rFonts w:ascii="Times New Roman" w:hAnsi="Times New Roman" w:hint="eastAsia"/>
          <w:sz w:val="32"/>
          <w:szCs w:val="32"/>
        </w:rPr>
        <w:t>。实操考核为达标性考核，考核成绩</w:t>
      </w:r>
      <w:r>
        <w:rPr>
          <w:rFonts w:ascii="仿宋" w:eastAsia="仿宋" w:hAnsi="仿宋" w:hint="eastAsia"/>
          <w:sz w:val="32"/>
          <w:szCs w:val="32"/>
        </w:rPr>
        <w:t>≥</w:t>
      </w:r>
      <w:r>
        <w:rPr>
          <w:rFonts w:ascii="Times New Roman" w:hAnsi="Times New Roman" w:hint="eastAsia"/>
          <w:sz w:val="32"/>
          <w:szCs w:val="32"/>
        </w:rPr>
        <w:t>90</w:t>
      </w:r>
      <w:r>
        <w:rPr>
          <w:rFonts w:ascii="Times New Roman" w:hAnsi="Times New Roman" w:hint="eastAsia"/>
          <w:sz w:val="32"/>
          <w:szCs w:val="32"/>
        </w:rPr>
        <w:t>分为合格，考核合格的</w:t>
      </w:r>
      <w:r>
        <w:rPr>
          <w:rFonts w:ascii="Times New Roman" w:hAnsi="Times New Roman" w:cs="Times New Roman"/>
          <w:sz w:val="32"/>
          <w:szCs w:val="32"/>
        </w:rPr>
        <w:t>人员方可进入笔试</w:t>
      </w:r>
      <w:r>
        <w:rPr>
          <w:rFonts w:ascii="Times New Roman" w:hAnsi="Times New Roman" w:cs="Times New Roman" w:hint="eastAsia"/>
          <w:sz w:val="32"/>
          <w:szCs w:val="32"/>
        </w:rPr>
        <w:t>面试</w:t>
      </w:r>
      <w:r>
        <w:rPr>
          <w:rFonts w:ascii="Times New Roman" w:hAnsi="Times New Roman" w:hint="eastAsia"/>
          <w:sz w:val="32"/>
          <w:szCs w:val="32"/>
        </w:rPr>
        <w:t>。实操考核内容标准详见附件</w:t>
      </w: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 w:hint="eastAsia"/>
          <w:sz w:val="32"/>
          <w:szCs w:val="32"/>
        </w:rPr>
        <w:t>。</w:t>
      </w:r>
    </w:p>
    <w:p w:rsidR="00900D3E" w:rsidRDefault="00EA518A">
      <w:pPr>
        <w:pStyle w:val="ac"/>
        <w:spacing w:line="600" w:lineRule="exact"/>
        <w:ind w:firstLineChars="200" w:firstLine="643"/>
        <w:jc w:val="both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</w:t>
      </w:r>
      <w:r>
        <w:rPr>
          <w:rFonts w:ascii="Times New Roman" w:hAnsi="Times New Roman"/>
          <w:b/>
          <w:sz w:val="32"/>
          <w:szCs w:val="32"/>
        </w:rPr>
        <w:t>面</w:t>
      </w:r>
      <w:r>
        <w:rPr>
          <w:rFonts w:ascii="Times New Roman" w:hAnsi="Times New Roman" w:cs="Times New Roman"/>
          <w:b/>
          <w:sz w:val="32"/>
          <w:szCs w:val="32"/>
        </w:rPr>
        <w:t>试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。</w:t>
      </w:r>
      <w:r>
        <w:rPr>
          <w:rFonts w:ascii="Times New Roman" w:hAnsi="Times New Roman" w:hint="eastAsia"/>
          <w:sz w:val="32"/>
          <w:szCs w:val="32"/>
        </w:rPr>
        <w:t>依据考试成绩由高到低顺序，按计划聘用人数</w:t>
      </w:r>
      <w:r>
        <w:rPr>
          <w:rFonts w:ascii="Times New Roman" w:hAnsi="Times New Roman" w:hint="eastAsia"/>
          <w:sz w:val="32"/>
          <w:szCs w:val="32"/>
        </w:rPr>
        <w:t>1:3</w:t>
      </w:r>
      <w:r>
        <w:rPr>
          <w:rFonts w:ascii="Times New Roman" w:hAnsi="Times New Roman" w:hint="eastAsia"/>
          <w:sz w:val="32"/>
          <w:szCs w:val="32"/>
        </w:rPr>
        <w:t>的比例确定面试人选，不足规定比例的，按实际人数确定。面试采取面谈方式进行。主要测试应聘岗位所需的专业技能，以及言行举止、逻辑思维、心理抗压等能力。面试成绩满分为</w:t>
      </w:r>
      <w:r>
        <w:rPr>
          <w:rFonts w:ascii="Times New Roman" w:hAnsi="Times New Roman" w:hint="eastAsia"/>
          <w:sz w:val="32"/>
          <w:szCs w:val="32"/>
        </w:rPr>
        <w:t>100</w:t>
      </w:r>
      <w:r>
        <w:rPr>
          <w:rFonts w:ascii="Times New Roman" w:hAnsi="Times New Roman" w:hint="eastAsia"/>
          <w:sz w:val="32"/>
          <w:szCs w:val="32"/>
        </w:rPr>
        <w:t>分，合格分为</w:t>
      </w:r>
      <w:r>
        <w:rPr>
          <w:rFonts w:ascii="Times New Roman" w:hAnsi="Times New Roman" w:hint="eastAsia"/>
          <w:sz w:val="32"/>
          <w:szCs w:val="32"/>
        </w:rPr>
        <w:t>60</w:t>
      </w:r>
      <w:r>
        <w:rPr>
          <w:rFonts w:ascii="Times New Roman" w:hAnsi="Times New Roman" w:hint="eastAsia"/>
          <w:sz w:val="32"/>
          <w:szCs w:val="32"/>
        </w:rPr>
        <w:t>分。面试不合格者，不能列为体检对象。</w:t>
      </w:r>
    </w:p>
    <w:p w:rsidR="00900D3E" w:rsidRDefault="00EA518A">
      <w:pPr>
        <w:pStyle w:val="ac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hAnsi="Times New Roman" w:hint="eastAsia"/>
          <w:sz w:val="32"/>
          <w:szCs w:val="32"/>
        </w:rPr>
        <w:t>=</w:t>
      </w:r>
      <w:r>
        <w:rPr>
          <w:rFonts w:ascii="Times New Roman" w:hAnsi="Times New Roman" w:hint="eastAsia"/>
          <w:sz w:val="32"/>
          <w:szCs w:val="32"/>
        </w:rPr>
        <w:t>考试成绩×</w:t>
      </w:r>
      <w:r>
        <w:rPr>
          <w:rFonts w:ascii="Times New Roman" w:hAnsi="Times New Roman" w:hint="eastAsia"/>
          <w:sz w:val="32"/>
          <w:szCs w:val="32"/>
        </w:rPr>
        <w:t>40%+</w:t>
      </w:r>
      <w:r>
        <w:rPr>
          <w:rFonts w:ascii="Times New Roman" w:hAnsi="Times New Roman" w:hint="eastAsia"/>
          <w:sz w:val="32"/>
          <w:szCs w:val="32"/>
        </w:rPr>
        <w:t>面试成绩×</w:t>
      </w:r>
      <w:r>
        <w:rPr>
          <w:rFonts w:ascii="Times New Roman" w:hAnsi="Times New Roman" w:hint="eastAsia"/>
          <w:sz w:val="32"/>
          <w:szCs w:val="32"/>
        </w:rPr>
        <w:t>60%</w:t>
      </w:r>
      <w:r>
        <w:rPr>
          <w:rFonts w:ascii="Times New Roman" w:hAnsi="Times New Roman" w:hint="eastAsia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spacing w:line="640" w:lineRule="exact"/>
        <w:jc w:val="left"/>
        <w:rPr>
          <w:sz w:val="28"/>
          <w:szCs w:val="28"/>
        </w:rPr>
      </w:pPr>
    </w:p>
    <w:p w:rsidR="00900D3E" w:rsidRDefault="00900D3E">
      <w:pPr>
        <w:spacing w:line="640" w:lineRule="exact"/>
        <w:jc w:val="left"/>
        <w:rPr>
          <w:sz w:val="28"/>
          <w:szCs w:val="28"/>
        </w:rPr>
      </w:pPr>
    </w:p>
    <w:p w:rsidR="00900D3E" w:rsidRDefault="00900D3E">
      <w:pPr>
        <w:spacing w:line="640" w:lineRule="exact"/>
        <w:jc w:val="left"/>
        <w:rPr>
          <w:sz w:val="28"/>
          <w:szCs w:val="28"/>
        </w:rPr>
      </w:pPr>
    </w:p>
    <w:p w:rsidR="00900D3E" w:rsidRDefault="00900D3E">
      <w:pPr>
        <w:spacing w:line="640" w:lineRule="exact"/>
        <w:jc w:val="left"/>
        <w:rPr>
          <w:sz w:val="28"/>
          <w:szCs w:val="28"/>
        </w:rPr>
      </w:pPr>
    </w:p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</w:t>
      </w:r>
    </w:p>
    <w:p w:rsidR="00900D3E" w:rsidRDefault="00EA51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体能测试评分标准</w:t>
      </w:r>
    </w:p>
    <w:p w:rsidR="00900D3E" w:rsidRDefault="00900D3E">
      <w:pPr>
        <w:spacing w:line="56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932"/>
        <w:gridCol w:w="1849"/>
        <w:gridCol w:w="1913"/>
        <w:gridCol w:w="1840"/>
      </w:tblGrid>
      <w:tr w:rsidR="00900D3E">
        <w:trPr>
          <w:trHeight w:val="649"/>
        </w:trPr>
        <w:tc>
          <w:tcPr>
            <w:tcW w:w="1026" w:type="dxa"/>
            <w:vMerge w:val="restart"/>
            <w:tcBorders>
              <w:tl2br w:val="single" w:sz="4" w:space="0" w:color="auto"/>
            </w:tcBorders>
          </w:tcPr>
          <w:p w:rsidR="00900D3E" w:rsidRDefault="00EA518A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900D3E" w:rsidRDefault="00EA518A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900D3E" w:rsidRDefault="00EA518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分  </w:t>
            </w:r>
          </w:p>
          <w:p w:rsidR="00900D3E" w:rsidRDefault="00EA518A">
            <w:pPr>
              <w:ind w:firstLineChars="100" w:firstLine="2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值</w:t>
            </w:r>
          </w:p>
        </w:tc>
        <w:tc>
          <w:tcPr>
            <w:tcW w:w="3781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男子组</w:t>
            </w:r>
          </w:p>
        </w:tc>
        <w:tc>
          <w:tcPr>
            <w:tcW w:w="3753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女子组</w:t>
            </w:r>
          </w:p>
        </w:tc>
      </w:tr>
      <w:tr w:rsidR="00900D3E">
        <w:trPr>
          <w:trHeight w:val="549"/>
        </w:trPr>
        <w:tc>
          <w:tcPr>
            <w:tcW w:w="1026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</w:tr>
      <w:tr w:rsidR="00900D3E">
        <w:trPr>
          <w:trHeight w:val="617"/>
        </w:trPr>
        <w:tc>
          <w:tcPr>
            <w:tcW w:w="1026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′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秒）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（米）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z w:val="24"/>
              </w:rPr>
              <w:t>′</w:t>
            </w:r>
            <w:r>
              <w:rPr>
                <w:rFonts w:ascii="Times New Roman" w:eastAsia="仿宋_GB2312" w:hAnsi="Times New Roman"/>
                <w:sz w:val="24"/>
              </w:rPr>
              <w:t>秒）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（米）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2.41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4′05″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1.66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1.62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1.46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1.42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1.26</w:t>
            </w:r>
          </w:p>
        </w:tc>
      </w:tr>
      <w:tr w:rsidR="00900D3E">
        <w:trPr>
          <w:trHeight w:hRule="exact" w:val="623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5′20″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1.22</w:t>
            </w:r>
          </w:p>
        </w:tc>
      </w:tr>
    </w:tbl>
    <w:p w:rsidR="00900D3E" w:rsidRDefault="00EA518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备注：考核成绩采用百分制评分，满分100分，30分为及格。男子1000米以当次成绩为准；立定跳远每人可跳两次，记录最好成绩。</w:t>
      </w:r>
    </w:p>
    <w:p w:rsidR="00900D3E" w:rsidRDefault="00900D3E">
      <w:pPr>
        <w:pStyle w:val="af"/>
        <w:ind w:firstLineChars="0" w:firstLine="0"/>
        <w:rPr>
          <w:sz w:val="32"/>
          <w:szCs w:val="32"/>
        </w:rPr>
      </w:pPr>
    </w:p>
    <w:p w:rsidR="00900D3E" w:rsidRDefault="00EA518A">
      <w:pPr>
        <w:pStyle w:val="af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900D3E" w:rsidRDefault="00EA51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特种车辆驾驶实操评分标准</w:t>
      </w:r>
    </w:p>
    <w:p w:rsidR="00900D3E" w:rsidRDefault="00900D3E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292"/>
        <w:gridCol w:w="1295"/>
        <w:gridCol w:w="1295"/>
        <w:gridCol w:w="1295"/>
        <w:gridCol w:w="1292"/>
        <w:gridCol w:w="1295"/>
      </w:tblGrid>
      <w:tr w:rsidR="00900D3E">
        <w:trPr>
          <w:trHeight w:val="1057"/>
        </w:trPr>
        <w:tc>
          <w:tcPr>
            <w:tcW w:w="1056" w:type="dxa"/>
            <w:tcBorders>
              <w:bottom w:val="single" w:sz="4" w:space="0" w:color="auto"/>
              <w:tl2br w:val="single" w:sz="4" w:space="0" w:color="auto"/>
            </w:tcBorders>
          </w:tcPr>
          <w:p w:rsidR="00900D3E" w:rsidRDefault="00EA518A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</w:t>
            </w:r>
          </w:p>
          <w:p w:rsidR="00900D3E" w:rsidRDefault="00EA518A">
            <w:pPr>
              <w:spacing w:line="560" w:lineRule="exact"/>
              <w:ind w:firstLineChars="250" w:firstLine="60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目</w:t>
            </w:r>
          </w:p>
          <w:p w:rsidR="00900D3E" w:rsidRDefault="00EA518A">
            <w:pPr>
              <w:spacing w:line="5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考</w:t>
            </w:r>
          </w:p>
          <w:p w:rsidR="00900D3E" w:rsidRDefault="00EA518A">
            <w:pPr>
              <w:spacing w:line="560" w:lineRule="exact"/>
              <w:ind w:firstLineChars="100" w:firstLine="241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生  </w:t>
            </w:r>
          </w:p>
        </w:tc>
        <w:tc>
          <w:tcPr>
            <w:tcW w:w="1292" w:type="dxa"/>
            <w:vAlign w:val="center"/>
          </w:tcPr>
          <w:p w:rsidR="00900D3E" w:rsidRDefault="00EA518A">
            <w:pPr>
              <w:spacing w:line="5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上车准备（20分）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车辆起步（20分）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变更车道（15分）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通过人行横道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（15分）</w:t>
            </w:r>
          </w:p>
        </w:tc>
        <w:tc>
          <w:tcPr>
            <w:tcW w:w="1292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掉头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（15分）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靠边停车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（15分）</w:t>
            </w:r>
          </w:p>
        </w:tc>
      </w:tr>
      <w:tr w:rsidR="00900D3E">
        <w:trPr>
          <w:trHeight w:val="998"/>
        </w:trPr>
        <w:tc>
          <w:tcPr>
            <w:tcW w:w="1056" w:type="dxa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0D3E">
        <w:trPr>
          <w:trHeight w:val="985"/>
        </w:trPr>
        <w:tc>
          <w:tcPr>
            <w:tcW w:w="1056" w:type="dxa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0D3E" w:rsidRDefault="00900D3E">
      <w:pPr>
        <w:rPr>
          <w:rFonts w:ascii="仿宋_GB2312" w:eastAsia="仿宋_GB2312" w:hAnsi="黑体"/>
          <w:sz w:val="30"/>
          <w:szCs w:val="30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5A73B2" w:rsidRDefault="005A73B2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sectPr w:rsidR="005A73B2">
      <w:pgSz w:w="11906" w:h="16838"/>
      <w:pgMar w:top="2098" w:right="1474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A2" w:rsidRDefault="00E172A2" w:rsidP="00831CF8">
      <w:r>
        <w:separator/>
      </w:r>
    </w:p>
  </w:endnote>
  <w:endnote w:type="continuationSeparator" w:id="0">
    <w:p w:rsidR="00E172A2" w:rsidRDefault="00E172A2" w:rsidP="0083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A2" w:rsidRDefault="00E172A2" w:rsidP="00831CF8">
      <w:r>
        <w:separator/>
      </w:r>
    </w:p>
  </w:footnote>
  <w:footnote w:type="continuationSeparator" w:id="0">
    <w:p w:rsidR="00E172A2" w:rsidRDefault="00E172A2" w:rsidP="0083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666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127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>
      <w:start w:val="1"/>
      <w:numFmt w:val="lowerLetter"/>
      <w:pStyle w:val="a5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7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C0"/>
    <w:rsid w:val="000026D1"/>
    <w:rsid w:val="00066C2B"/>
    <w:rsid w:val="00127DF9"/>
    <w:rsid w:val="00134F8D"/>
    <w:rsid w:val="0013527D"/>
    <w:rsid w:val="0019379D"/>
    <w:rsid w:val="001B33CA"/>
    <w:rsid w:val="001C320F"/>
    <w:rsid w:val="001E072D"/>
    <w:rsid w:val="001E1289"/>
    <w:rsid w:val="00207DE9"/>
    <w:rsid w:val="002533D7"/>
    <w:rsid w:val="00277705"/>
    <w:rsid w:val="002D1AC0"/>
    <w:rsid w:val="0031726A"/>
    <w:rsid w:val="003552A6"/>
    <w:rsid w:val="003A5EC7"/>
    <w:rsid w:val="003B4882"/>
    <w:rsid w:val="00424775"/>
    <w:rsid w:val="00471CD8"/>
    <w:rsid w:val="00473247"/>
    <w:rsid w:val="00490027"/>
    <w:rsid w:val="004B18C5"/>
    <w:rsid w:val="004B7852"/>
    <w:rsid w:val="00523D14"/>
    <w:rsid w:val="005A73B2"/>
    <w:rsid w:val="005F01B7"/>
    <w:rsid w:val="00605730"/>
    <w:rsid w:val="00631105"/>
    <w:rsid w:val="00644E22"/>
    <w:rsid w:val="006B2807"/>
    <w:rsid w:val="006C3BC8"/>
    <w:rsid w:val="006E2AC4"/>
    <w:rsid w:val="0072020A"/>
    <w:rsid w:val="007338EF"/>
    <w:rsid w:val="00744CDD"/>
    <w:rsid w:val="00831CF8"/>
    <w:rsid w:val="00900D3E"/>
    <w:rsid w:val="0092647C"/>
    <w:rsid w:val="009D0D1A"/>
    <w:rsid w:val="009D1A00"/>
    <w:rsid w:val="009F482C"/>
    <w:rsid w:val="00A6512F"/>
    <w:rsid w:val="00AD7748"/>
    <w:rsid w:val="00B625A2"/>
    <w:rsid w:val="00B96CB6"/>
    <w:rsid w:val="00C167C9"/>
    <w:rsid w:val="00C52027"/>
    <w:rsid w:val="00DC1474"/>
    <w:rsid w:val="00E172A2"/>
    <w:rsid w:val="00E744D9"/>
    <w:rsid w:val="00EA518A"/>
    <w:rsid w:val="00EB3034"/>
    <w:rsid w:val="00EC63F0"/>
    <w:rsid w:val="00EF2205"/>
    <w:rsid w:val="00F24C4D"/>
    <w:rsid w:val="00F82445"/>
    <w:rsid w:val="00F82D14"/>
    <w:rsid w:val="0278419D"/>
    <w:rsid w:val="607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Plain Text"/>
    <w:basedOn w:val="a8"/>
    <w:link w:val="Char"/>
    <w:uiPriority w:val="99"/>
    <w:qFormat/>
    <w:pPr>
      <w:widowControl/>
      <w:spacing w:line="500" w:lineRule="exact"/>
      <w:jc w:val="left"/>
    </w:pPr>
    <w:rPr>
      <w:rFonts w:ascii="仿宋_GB2312" w:eastAsia="仿宋_GB2312" w:hAnsi="宋体" w:cstheme="minorBidi"/>
      <w:sz w:val="24"/>
      <w:szCs w:val="24"/>
    </w:rPr>
  </w:style>
  <w:style w:type="paragraph" w:styleId="ad">
    <w:name w:val="footer"/>
    <w:basedOn w:val="a8"/>
    <w:link w:val="Char0"/>
    <w:uiPriority w:val="99"/>
    <w:unhideWhenUsed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hAnsiTheme="minorHAnsi" w:cstheme="minorBidi"/>
      <w:sz w:val="18"/>
      <w:szCs w:val="18"/>
    </w:rPr>
  </w:style>
  <w:style w:type="paragraph" w:styleId="ae">
    <w:name w:val="header"/>
    <w:basedOn w:val="a8"/>
    <w:link w:val="Char1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1">
    <w:name w:val="页眉 Char"/>
    <w:basedOn w:val="a9"/>
    <w:link w:val="ae"/>
    <w:uiPriority w:val="99"/>
    <w:qFormat/>
    <w:rPr>
      <w:sz w:val="18"/>
      <w:szCs w:val="18"/>
    </w:rPr>
  </w:style>
  <w:style w:type="character" w:customStyle="1" w:styleId="Char0">
    <w:name w:val="页脚 Char"/>
    <w:basedOn w:val="a9"/>
    <w:link w:val="ad"/>
    <w:uiPriority w:val="99"/>
    <w:qFormat/>
    <w:rPr>
      <w:sz w:val="18"/>
      <w:szCs w:val="18"/>
    </w:rPr>
  </w:style>
  <w:style w:type="character" w:customStyle="1" w:styleId="Char">
    <w:name w:val="纯文本 Char"/>
    <w:basedOn w:val="a9"/>
    <w:link w:val="ac"/>
    <w:uiPriority w:val="99"/>
    <w:qFormat/>
    <w:locked/>
    <w:rPr>
      <w:rFonts w:hAnsi="宋体"/>
      <w:sz w:val="24"/>
      <w:szCs w:val="24"/>
    </w:rPr>
  </w:style>
  <w:style w:type="character" w:customStyle="1" w:styleId="Char10">
    <w:name w:val="纯文本 Char1"/>
    <w:basedOn w:val="a9"/>
    <w:uiPriority w:val="99"/>
    <w:semiHidden/>
    <w:qFormat/>
    <w:rPr>
      <w:rFonts w:ascii="宋体" w:eastAsia="宋体" w:hAnsi="Courier New" w:cs="Courier New"/>
      <w:sz w:val="21"/>
      <w:szCs w:val="21"/>
    </w:rPr>
  </w:style>
  <w:style w:type="paragraph" w:customStyle="1" w:styleId="af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2">
    <w:name w:val="段 Char"/>
    <w:link w:val="af"/>
    <w:qFormat/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a0">
    <w:name w:val="一级条标题"/>
    <w:next w:val="af"/>
    <w:link w:val="Char3"/>
    <w:qFormat/>
    <w:pPr>
      <w:numPr>
        <w:ilvl w:val="1"/>
        <w:numId w:val="1"/>
      </w:numPr>
      <w:spacing w:beforeLines="50" w:before="156" w:afterLines="50" w:after="156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"/>
    <w:link w:val="Char4"/>
    <w:qFormat/>
    <w:pPr>
      <w:numPr>
        <w:ilvl w:val="2"/>
      </w:numPr>
      <w:spacing w:before="50" w:after="50"/>
      <w:outlineLvl w:val="3"/>
    </w:pPr>
    <w:rPr>
      <w:lang w:val="zh-CN"/>
    </w:rPr>
  </w:style>
  <w:style w:type="paragraph" w:customStyle="1" w:styleId="a2">
    <w:name w:val="三级条标题"/>
    <w:basedOn w:val="a1"/>
    <w:next w:val="af"/>
    <w:link w:val="Char5"/>
    <w:qFormat/>
    <w:pPr>
      <w:numPr>
        <w:ilvl w:val="3"/>
      </w:numPr>
      <w:outlineLvl w:val="4"/>
    </w:pPr>
  </w:style>
  <w:style w:type="paragraph" w:customStyle="1" w:styleId="a6">
    <w:name w:val="数字编号列项（二级）"/>
    <w:qFormat/>
    <w:pPr>
      <w:numPr>
        <w:ilvl w:val="1"/>
        <w:numId w:val="2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3">
    <w:name w:val="四级条标题"/>
    <w:basedOn w:val="a2"/>
    <w:next w:val="af"/>
    <w:qFormat/>
    <w:pPr>
      <w:numPr>
        <w:ilvl w:val="4"/>
      </w:numPr>
      <w:tabs>
        <w:tab w:val="left" w:pos="360"/>
      </w:tabs>
      <w:outlineLvl w:val="5"/>
    </w:pPr>
  </w:style>
  <w:style w:type="paragraph" w:customStyle="1" w:styleId="a4">
    <w:name w:val="五级条标题"/>
    <w:basedOn w:val="a3"/>
    <w:next w:val="af"/>
    <w:qFormat/>
    <w:pPr>
      <w:numPr>
        <w:ilvl w:val="5"/>
      </w:numPr>
      <w:outlineLvl w:val="6"/>
    </w:pPr>
  </w:style>
  <w:style w:type="paragraph" w:customStyle="1" w:styleId="a5">
    <w:name w:val="字母编号列项（一级）"/>
    <w:qFormat/>
    <w:pPr>
      <w:numPr>
        <w:numId w:val="2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7">
    <w:name w:val="编号列项（三级）"/>
    <w:qFormat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  <w:style w:type="character" w:customStyle="1" w:styleId="Char3">
    <w:name w:val="一级条标题 Char"/>
    <w:link w:val="a0"/>
    <w:qFormat/>
    <w:rPr>
      <w:rFonts w:ascii="黑体" w:eastAsia="黑体" w:hAnsi="Times New Roman" w:cs="Times New Roman"/>
      <w:kern w:val="0"/>
      <w:sz w:val="21"/>
      <w:szCs w:val="21"/>
    </w:rPr>
  </w:style>
  <w:style w:type="character" w:customStyle="1" w:styleId="Char4">
    <w:name w:val="二级条标题 Char"/>
    <w:link w:val="a1"/>
    <w:qFormat/>
    <w:rPr>
      <w:rFonts w:ascii="黑体" w:eastAsia="黑体" w:hAnsi="Times New Roman" w:cs="Times New Roman"/>
      <w:kern w:val="0"/>
      <w:sz w:val="21"/>
      <w:szCs w:val="21"/>
      <w:lang w:val="zh-CN" w:eastAsia="zh-CN"/>
    </w:rPr>
  </w:style>
  <w:style w:type="character" w:customStyle="1" w:styleId="Char5">
    <w:name w:val="三级条标题 Char"/>
    <w:link w:val="a2"/>
    <w:qFormat/>
    <w:rPr>
      <w:rFonts w:ascii="黑体" w:eastAsia="黑体" w:hAnsi="Times New Roman" w:cs="Times New Roman"/>
      <w:kern w:val="0"/>
      <w:sz w:val="21"/>
      <w:szCs w:val="21"/>
      <w:lang w:val="zh-CN" w:eastAsia="zh-CN"/>
    </w:rPr>
  </w:style>
  <w:style w:type="paragraph" w:styleId="af0">
    <w:name w:val="Balloon Text"/>
    <w:basedOn w:val="a8"/>
    <w:link w:val="Char6"/>
    <w:uiPriority w:val="99"/>
    <w:semiHidden/>
    <w:unhideWhenUsed/>
    <w:rsid w:val="00EA518A"/>
    <w:rPr>
      <w:sz w:val="18"/>
      <w:szCs w:val="18"/>
    </w:rPr>
  </w:style>
  <w:style w:type="character" w:customStyle="1" w:styleId="Char6">
    <w:name w:val="批注框文本 Char"/>
    <w:basedOn w:val="a9"/>
    <w:link w:val="af0"/>
    <w:uiPriority w:val="99"/>
    <w:semiHidden/>
    <w:rsid w:val="00EA518A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List Paragraph"/>
    <w:basedOn w:val="a8"/>
    <w:uiPriority w:val="34"/>
    <w:qFormat/>
    <w:rsid w:val="005A73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Plain Text"/>
    <w:basedOn w:val="a8"/>
    <w:link w:val="Char"/>
    <w:uiPriority w:val="99"/>
    <w:qFormat/>
    <w:pPr>
      <w:widowControl/>
      <w:spacing w:line="500" w:lineRule="exact"/>
      <w:jc w:val="left"/>
    </w:pPr>
    <w:rPr>
      <w:rFonts w:ascii="仿宋_GB2312" w:eastAsia="仿宋_GB2312" w:hAnsi="宋体" w:cstheme="minorBidi"/>
      <w:sz w:val="24"/>
      <w:szCs w:val="24"/>
    </w:rPr>
  </w:style>
  <w:style w:type="paragraph" w:styleId="ad">
    <w:name w:val="footer"/>
    <w:basedOn w:val="a8"/>
    <w:link w:val="Char0"/>
    <w:uiPriority w:val="99"/>
    <w:unhideWhenUsed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hAnsiTheme="minorHAnsi" w:cstheme="minorBidi"/>
      <w:sz w:val="18"/>
      <w:szCs w:val="18"/>
    </w:rPr>
  </w:style>
  <w:style w:type="paragraph" w:styleId="ae">
    <w:name w:val="header"/>
    <w:basedOn w:val="a8"/>
    <w:link w:val="Char1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1">
    <w:name w:val="页眉 Char"/>
    <w:basedOn w:val="a9"/>
    <w:link w:val="ae"/>
    <w:uiPriority w:val="99"/>
    <w:qFormat/>
    <w:rPr>
      <w:sz w:val="18"/>
      <w:szCs w:val="18"/>
    </w:rPr>
  </w:style>
  <w:style w:type="character" w:customStyle="1" w:styleId="Char0">
    <w:name w:val="页脚 Char"/>
    <w:basedOn w:val="a9"/>
    <w:link w:val="ad"/>
    <w:uiPriority w:val="99"/>
    <w:qFormat/>
    <w:rPr>
      <w:sz w:val="18"/>
      <w:szCs w:val="18"/>
    </w:rPr>
  </w:style>
  <w:style w:type="character" w:customStyle="1" w:styleId="Char">
    <w:name w:val="纯文本 Char"/>
    <w:basedOn w:val="a9"/>
    <w:link w:val="ac"/>
    <w:uiPriority w:val="99"/>
    <w:qFormat/>
    <w:locked/>
    <w:rPr>
      <w:rFonts w:hAnsi="宋体"/>
      <w:sz w:val="24"/>
      <w:szCs w:val="24"/>
    </w:rPr>
  </w:style>
  <w:style w:type="character" w:customStyle="1" w:styleId="Char10">
    <w:name w:val="纯文本 Char1"/>
    <w:basedOn w:val="a9"/>
    <w:uiPriority w:val="99"/>
    <w:semiHidden/>
    <w:qFormat/>
    <w:rPr>
      <w:rFonts w:ascii="宋体" w:eastAsia="宋体" w:hAnsi="Courier New" w:cs="Courier New"/>
      <w:sz w:val="21"/>
      <w:szCs w:val="21"/>
    </w:rPr>
  </w:style>
  <w:style w:type="paragraph" w:customStyle="1" w:styleId="af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2">
    <w:name w:val="段 Char"/>
    <w:link w:val="af"/>
    <w:qFormat/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a0">
    <w:name w:val="一级条标题"/>
    <w:next w:val="af"/>
    <w:link w:val="Char3"/>
    <w:qFormat/>
    <w:pPr>
      <w:numPr>
        <w:ilvl w:val="1"/>
        <w:numId w:val="1"/>
      </w:numPr>
      <w:spacing w:beforeLines="50" w:before="156" w:afterLines="50" w:after="156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"/>
    <w:link w:val="Char4"/>
    <w:qFormat/>
    <w:pPr>
      <w:numPr>
        <w:ilvl w:val="2"/>
      </w:numPr>
      <w:spacing w:before="50" w:after="50"/>
      <w:outlineLvl w:val="3"/>
    </w:pPr>
    <w:rPr>
      <w:lang w:val="zh-CN"/>
    </w:rPr>
  </w:style>
  <w:style w:type="paragraph" w:customStyle="1" w:styleId="a2">
    <w:name w:val="三级条标题"/>
    <w:basedOn w:val="a1"/>
    <w:next w:val="af"/>
    <w:link w:val="Char5"/>
    <w:qFormat/>
    <w:pPr>
      <w:numPr>
        <w:ilvl w:val="3"/>
      </w:numPr>
      <w:outlineLvl w:val="4"/>
    </w:pPr>
  </w:style>
  <w:style w:type="paragraph" w:customStyle="1" w:styleId="a6">
    <w:name w:val="数字编号列项（二级）"/>
    <w:qFormat/>
    <w:pPr>
      <w:numPr>
        <w:ilvl w:val="1"/>
        <w:numId w:val="2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3">
    <w:name w:val="四级条标题"/>
    <w:basedOn w:val="a2"/>
    <w:next w:val="af"/>
    <w:qFormat/>
    <w:pPr>
      <w:numPr>
        <w:ilvl w:val="4"/>
      </w:numPr>
      <w:tabs>
        <w:tab w:val="left" w:pos="360"/>
      </w:tabs>
      <w:outlineLvl w:val="5"/>
    </w:pPr>
  </w:style>
  <w:style w:type="paragraph" w:customStyle="1" w:styleId="a4">
    <w:name w:val="五级条标题"/>
    <w:basedOn w:val="a3"/>
    <w:next w:val="af"/>
    <w:qFormat/>
    <w:pPr>
      <w:numPr>
        <w:ilvl w:val="5"/>
      </w:numPr>
      <w:outlineLvl w:val="6"/>
    </w:pPr>
  </w:style>
  <w:style w:type="paragraph" w:customStyle="1" w:styleId="a5">
    <w:name w:val="字母编号列项（一级）"/>
    <w:qFormat/>
    <w:pPr>
      <w:numPr>
        <w:numId w:val="2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7">
    <w:name w:val="编号列项（三级）"/>
    <w:qFormat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  <w:style w:type="character" w:customStyle="1" w:styleId="Char3">
    <w:name w:val="一级条标题 Char"/>
    <w:link w:val="a0"/>
    <w:qFormat/>
    <w:rPr>
      <w:rFonts w:ascii="黑体" w:eastAsia="黑体" w:hAnsi="Times New Roman" w:cs="Times New Roman"/>
      <w:kern w:val="0"/>
      <w:sz w:val="21"/>
      <w:szCs w:val="21"/>
    </w:rPr>
  </w:style>
  <w:style w:type="character" w:customStyle="1" w:styleId="Char4">
    <w:name w:val="二级条标题 Char"/>
    <w:link w:val="a1"/>
    <w:qFormat/>
    <w:rPr>
      <w:rFonts w:ascii="黑体" w:eastAsia="黑体" w:hAnsi="Times New Roman" w:cs="Times New Roman"/>
      <w:kern w:val="0"/>
      <w:sz w:val="21"/>
      <w:szCs w:val="21"/>
      <w:lang w:val="zh-CN" w:eastAsia="zh-CN"/>
    </w:rPr>
  </w:style>
  <w:style w:type="character" w:customStyle="1" w:styleId="Char5">
    <w:name w:val="三级条标题 Char"/>
    <w:link w:val="a2"/>
    <w:qFormat/>
    <w:rPr>
      <w:rFonts w:ascii="黑体" w:eastAsia="黑体" w:hAnsi="Times New Roman" w:cs="Times New Roman"/>
      <w:kern w:val="0"/>
      <w:sz w:val="21"/>
      <w:szCs w:val="21"/>
      <w:lang w:val="zh-CN" w:eastAsia="zh-CN"/>
    </w:rPr>
  </w:style>
  <w:style w:type="paragraph" w:styleId="af0">
    <w:name w:val="Balloon Text"/>
    <w:basedOn w:val="a8"/>
    <w:link w:val="Char6"/>
    <w:uiPriority w:val="99"/>
    <w:semiHidden/>
    <w:unhideWhenUsed/>
    <w:rsid w:val="00EA518A"/>
    <w:rPr>
      <w:sz w:val="18"/>
      <w:szCs w:val="18"/>
    </w:rPr>
  </w:style>
  <w:style w:type="character" w:customStyle="1" w:styleId="Char6">
    <w:name w:val="批注框文本 Char"/>
    <w:basedOn w:val="a9"/>
    <w:link w:val="af0"/>
    <w:uiPriority w:val="99"/>
    <w:semiHidden/>
    <w:rsid w:val="00EA518A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List Paragraph"/>
    <w:basedOn w:val="a8"/>
    <w:uiPriority w:val="34"/>
    <w:qFormat/>
    <w:rsid w:val="005A7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2021-08-05T02:12:00Z</cp:lastPrinted>
  <dcterms:created xsi:type="dcterms:W3CDTF">2020-11-17T04:50:00Z</dcterms:created>
  <dcterms:modified xsi:type="dcterms:W3CDTF">2021-09-03T08:52:00Z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