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4</w:t>
      </w:r>
    </w:p>
    <w:p>
      <w:pPr>
        <w:pageBreakBefore w:val="0"/>
        <w:widowControl w:val="0"/>
        <w:kinsoku/>
        <w:wordWrap/>
        <w:overflowPunct/>
        <w:topLinePunct w:val="0"/>
        <w:autoSpaceDE/>
        <w:autoSpaceDN/>
        <w:bidi w:val="0"/>
        <w:adjustRightInd/>
        <w:snapToGrid/>
        <w:spacing w:line="500" w:lineRule="exact"/>
        <w:rPr>
          <w:rFonts w:hint="eastAsia"/>
          <w:lang w:val="en-US" w:eastAsia="zh-CN"/>
        </w:rPr>
      </w:pPr>
    </w:p>
    <w:p>
      <w:pPr>
        <w:pStyle w:val="13"/>
        <w:ind w:left="0" w:leftChars="0" w:firstLine="0" w:firstLineChars="0"/>
        <w:jc w:val="center"/>
        <w:rPr>
          <w:rFonts w:hint="eastAsia" w:ascii="宋体" w:hAnsi="宋体" w:eastAsia="宋体" w:cs="宋体"/>
          <w:b/>
          <w:bCs/>
          <w:spacing w:val="-11"/>
          <w:w w:val="90"/>
          <w:kern w:val="2"/>
          <w:sz w:val="44"/>
          <w:szCs w:val="44"/>
          <w:lang w:val="en-US" w:eastAsia="zh-CN" w:bidi="ar-SA"/>
        </w:rPr>
      </w:pPr>
      <w:r>
        <w:rPr>
          <w:rFonts w:hint="eastAsia" w:ascii="宋体" w:hAnsi="宋体" w:eastAsia="宋体" w:cs="宋体"/>
          <w:b/>
          <w:bCs/>
          <w:spacing w:val="-11"/>
          <w:w w:val="90"/>
          <w:kern w:val="2"/>
          <w:sz w:val="44"/>
          <w:szCs w:val="44"/>
          <w:lang w:val="en-US" w:eastAsia="zh-CN" w:bidi="ar-SA"/>
        </w:rPr>
        <w:t>村（社区）“两委”班子成员候选人“15种不能”情形</w:t>
      </w:r>
    </w:p>
    <w:p>
      <w:pPr>
        <w:pageBreakBefore w:val="0"/>
        <w:widowControl w:val="0"/>
        <w:kinsoku/>
        <w:wordWrap/>
        <w:overflowPunct/>
        <w:topLinePunct w:val="0"/>
        <w:autoSpaceDE/>
        <w:autoSpaceDN/>
        <w:bidi w:val="0"/>
        <w:adjustRightInd/>
        <w:snapToGrid/>
        <w:spacing w:before="0" w:beforeAutospacing="0" w:line="500" w:lineRule="exact"/>
        <w:textAlignment w:val="auto"/>
        <w:rPr>
          <w:rFonts w:hint="default" w:ascii="Times New Roman" w:hAnsi="Times New Roman" w:eastAsia="仿宋_GB2312" w:cs="Times New Roman"/>
          <w:sz w:val="32"/>
          <w:szCs w:val="32"/>
          <w:lang w:val="en-US" w:eastAsia="zh-CN"/>
        </w:rPr>
      </w:pP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1.对党中央决策部署阳奉阴违，搞两面派、伪忠诚，政治上的“两面人”；</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2.受到撤销党内职务及以上处分尚在影响期内或受到留党察看处分期满恢复党员权利未满2年的；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3.受过刑事处罚、存在“村霸”和涉黑涉恶等问题的；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4.以家族势力、宗教势力干扰村级事务、影响基层治理，在群众中影响较坏的；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5.被立案调查审查或依法留置、逮捕的；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6.实施、参与非法宗教或信奉邪教的；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7.近3年内在民主评议党员中被评为不合格党员的；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8.当前被人民法院确定为失信被执行人的；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9.因嫖娼、吸毒、</w:t>
      </w:r>
      <w:bookmarkStart w:id="0" w:name="_GoBack"/>
      <w:bookmarkEnd w:id="0"/>
      <w:r>
        <w:rPr>
          <w:rFonts w:hint="default" w:ascii="Times New Roman" w:hAnsi="Times New Roman" w:eastAsia="仿宋_GB2312" w:cs="Times New Roman"/>
          <w:sz w:val="32"/>
          <w:szCs w:val="32"/>
          <w:lang w:val="en-US" w:eastAsia="zh-CN"/>
        </w:rPr>
        <w:t>扰乱公共秩序等受到行政拘留未满5年的；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10.搞迷信活动、参与赌博造成恶劣影响，并被公安机关查处未满5年的；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11.参与到非接待场所上访干扰正常生产和工作秩序的活动，被有关部门查处未满5年的；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12.换届期间拉帮结派干扰选举，以谣言、非法大（小）字报、暴力威胁等不正当行为干预选民正常表达选举意志，被有关部门查证的；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13.长期外出或经常不在本村居住不能正常履行职责的；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14.丧失行为能力或因身体健康等原因不能正常履行职责的；</w:t>
      </w:r>
    </w:p>
    <w:p>
      <w:pPr>
        <w:pStyle w:val="11"/>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15.选举前不按规定签订遵守换届纪律承诺书的。</w:t>
      </w:r>
    </w:p>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5036B"/>
    <w:rsid w:val="03ED6D8C"/>
    <w:rsid w:val="07712302"/>
    <w:rsid w:val="2369316C"/>
    <w:rsid w:val="323E55CE"/>
    <w:rsid w:val="3E6A3C47"/>
    <w:rsid w:val="3F567F76"/>
    <w:rsid w:val="46EB4116"/>
    <w:rsid w:val="48526D0E"/>
    <w:rsid w:val="50830C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keepNext/>
      <w:keepLines/>
      <w:spacing w:before="280" w:after="290" w:line="372"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70" w:lineRule="exact"/>
      <w:ind w:firstLine="616" w:firstLineChars="200"/>
    </w:pPr>
    <w:rPr>
      <w:rFonts w:ascii="Times New Roman" w:hAnsi="Times New Roman"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3"/>
    <w:qFormat/>
    <w:uiPriority w:val="0"/>
    <w:pPr>
      <w:ind w:left="640" w:leftChars="200"/>
      <w:outlineLvl w:val="0"/>
    </w:pPr>
    <w:rPr>
      <w:rFonts w:ascii="Arial" w:hAnsi="Arial" w:eastAsia="仿宋_GB2312" w:cs="Times New Roman"/>
      <w:b/>
      <w:sz w:val="32"/>
    </w:rPr>
  </w:style>
  <w:style w:type="character" w:styleId="10">
    <w:name w:val="Hyperlink"/>
    <w:basedOn w:val="9"/>
    <w:qFormat/>
    <w:uiPriority w:val="0"/>
    <w:rPr>
      <w:rFonts w:ascii="Times New Roman" w:hAnsi="Times New Roman" w:eastAsia="宋体" w:cs="Times New Roman"/>
      <w:color w:val="333333"/>
      <w:u w:val="none"/>
    </w:rPr>
  </w:style>
  <w:style w:type="paragraph" w:customStyle="1" w:styleId="11">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3">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2021-08-03T02:16:00Z</dcterms:created>
  <dc:creator>李尤慧</dc:creator>
  <cp:lastModifiedBy>菠萝疤</cp:lastModifiedBy>
  <cp:lastPrinted>2021-09-10T07:38:00Z</cp:lastPrinted>
  <dcterms:modified xsi:type="dcterms:W3CDTF">2021-09-16T07:49:37Z</dcterms:modified>
  <dc:title>晋城市城区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CAD0951C653C4E39AD99AEB799679043</vt:lpwstr>
  </property>
</Properties>
</file>