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pacing w:beforeLines="50" w:line="500" w:lineRule="exact"/>
        <w:jc w:val="left"/>
        <w:textAlignment w:val="auto"/>
        <w:outlineLvl w:val="9"/>
        <w:rPr>
          <w:rFonts w:hint="eastAsia" w:ascii="仿宋" w:hAnsi="仿宋" w:eastAsia="仿宋" w:cs="仿宋"/>
          <w:b/>
          <w:bCs/>
          <w:sz w:val="30"/>
          <w:szCs w:val="30"/>
        </w:rPr>
      </w:pPr>
      <w:r>
        <w:rPr>
          <w:rFonts w:hint="eastAsia" w:ascii="仿宋" w:hAnsi="仿宋" w:eastAsia="仿宋" w:cs="仿宋"/>
          <w:b/>
          <w:bCs/>
          <w:sz w:val="30"/>
          <w:szCs w:val="30"/>
          <w:shd w:val="clear" w:color="auto" w:fill="FFFFFF"/>
        </w:rPr>
        <w:t>附件</w:t>
      </w:r>
      <w:r>
        <w:rPr>
          <w:rFonts w:hint="eastAsia" w:ascii="仿宋" w:hAnsi="仿宋" w:eastAsia="仿宋" w:cs="仿宋"/>
          <w:b/>
          <w:bCs/>
          <w:sz w:val="30"/>
          <w:szCs w:val="30"/>
          <w:shd w:val="clear" w:color="auto" w:fill="FFFFFF"/>
          <w:lang w:val="en-US" w:eastAsia="zh-CN"/>
        </w:rPr>
        <w:t>4</w:t>
      </w:r>
      <w:r>
        <w:rPr>
          <w:rFonts w:hint="eastAsia" w:ascii="仿宋" w:hAnsi="仿宋" w:eastAsia="仿宋" w:cs="仿宋"/>
          <w:b/>
          <w:bCs/>
          <w:sz w:val="30"/>
          <w:szCs w:val="30"/>
          <w:shd w:val="clear" w:color="auto" w:fill="FFFFFF"/>
        </w:rPr>
        <w:t>：</w:t>
      </w:r>
      <w:r>
        <w:rPr>
          <w:rFonts w:hint="eastAsia" w:ascii="仿宋" w:hAnsi="仿宋" w:eastAsia="仿宋" w:cs="仿宋"/>
          <w:sz w:val="30"/>
          <w:szCs w:val="30"/>
          <w:shd w:val="clear" w:color="auto" w:fill="FFFFFF"/>
          <w:lang w:val="en-US" w:eastAsia="zh-CN"/>
        </w:rPr>
        <w:t xml:space="preserve">           </w:t>
      </w:r>
      <w:r>
        <w:rPr>
          <w:rFonts w:hint="eastAsia" w:ascii="仿宋" w:hAnsi="仿宋" w:eastAsia="仿宋" w:cs="仿宋"/>
          <w:b/>
          <w:bCs/>
          <w:sz w:val="30"/>
          <w:szCs w:val="30"/>
          <w:shd w:val="clear" w:color="auto" w:fill="FFFFFF"/>
          <w:lang w:val="en-US" w:eastAsia="zh-CN"/>
        </w:rPr>
        <w:t xml:space="preserve">    </w:t>
      </w:r>
      <w:r>
        <w:rPr>
          <w:rFonts w:hint="eastAsia" w:ascii="仿宋" w:hAnsi="仿宋" w:eastAsia="仿宋" w:cs="仿宋"/>
          <w:b/>
          <w:bCs/>
          <w:sz w:val="30"/>
          <w:szCs w:val="30"/>
          <w:shd w:val="clear" w:color="auto" w:fill="FFFFFF"/>
        </w:rPr>
        <w:t>考生疫情防控须知</w:t>
      </w:r>
    </w:p>
    <w:p>
      <w:pPr>
        <w:keepNext w:val="0"/>
        <w:keepLines w:val="0"/>
        <w:pageBreakBefore w:val="0"/>
        <w:widowControl w:val="0"/>
        <w:kinsoku/>
        <w:wordWrap/>
        <w:overflowPunct/>
        <w:topLinePunct w:val="0"/>
        <w:autoSpaceDE/>
        <w:autoSpaceDN/>
        <w:bidi w:val="0"/>
        <w:adjustRightInd w:val="0"/>
        <w:snapToGrid w:val="0"/>
        <w:spacing w:line="3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为保障广大考生和考务工作人员身体健康和安全，请所有考生知悉、理解、配合、支持考试防疫的措施和要求。</w:t>
      </w:r>
    </w:p>
    <w:p>
      <w:pPr>
        <w:keepNext w:val="0"/>
        <w:keepLines w:val="0"/>
        <w:pageBreakBefore w:val="0"/>
        <w:widowControl w:val="0"/>
        <w:kinsoku/>
        <w:wordWrap/>
        <w:overflowPunct/>
        <w:topLinePunct w:val="0"/>
        <w:autoSpaceDE/>
        <w:autoSpaceDN/>
        <w:bidi w:val="0"/>
        <w:spacing w:line="360" w:lineRule="exact"/>
        <w:ind w:firstLine="602" w:firstLineChars="200"/>
        <w:textAlignment w:val="auto"/>
        <w:outlineLvl w:val="9"/>
        <w:rPr>
          <w:rFonts w:hint="eastAsia" w:ascii="仿宋" w:hAnsi="仿宋" w:eastAsia="仿宋" w:cs="仿宋"/>
          <w:b/>
          <w:bCs/>
          <w:sz w:val="30"/>
          <w:szCs w:val="30"/>
        </w:rPr>
      </w:pPr>
      <w:r>
        <w:rPr>
          <w:rFonts w:hint="eastAsia" w:ascii="仿宋" w:hAnsi="仿宋" w:eastAsia="仿宋" w:cs="仿宋"/>
          <w:b/>
          <w:bCs/>
          <w:sz w:val="30"/>
          <w:szCs w:val="30"/>
        </w:rPr>
        <w:t>一、考生分类管理</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（一）正常参加考试。</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eastAsia="zh-CN"/>
        </w:rPr>
        <w:t>“粤康码”为绿码，通信大数据行程卡正常</w:t>
      </w:r>
      <w:r>
        <w:rPr>
          <w:rFonts w:hint="eastAsia" w:ascii="仿宋" w:hAnsi="仿宋" w:eastAsia="仿宋" w:cs="仿宋"/>
          <w:sz w:val="30"/>
          <w:szCs w:val="30"/>
          <w:lang w:val="en-US" w:eastAsia="zh-CN"/>
        </w:rPr>
        <w:t>（考前</w:t>
      </w:r>
      <w:r>
        <w:rPr>
          <w:rFonts w:hint="eastAsia" w:ascii="仿宋" w:hAnsi="仿宋" w:eastAsia="仿宋" w:cs="仿宋"/>
          <w:sz w:val="30"/>
          <w:szCs w:val="30"/>
        </w:rPr>
        <w:t>14天内无</w:t>
      </w:r>
      <w:r>
        <w:rPr>
          <w:rFonts w:hint="eastAsia" w:ascii="仿宋" w:hAnsi="仿宋" w:eastAsia="仿宋" w:cs="仿宋"/>
          <w:sz w:val="30"/>
          <w:szCs w:val="30"/>
          <w:lang w:val="en-US" w:eastAsia="zh-CN"/>
        </w:rPr>
        <w:t>国内</w:t>
      </w:r>
      <w:r>
        <w:rPr>
          <w:rFonts w:hint="eastAsia" w:ascii="仿宋" w:hAnsi="仿宋" w:eastAsia="仿宋" w:cs="仿宋"/>
          <w:sz w:val="30"/>
          <w:szCs w:val="30"/>
        </w:rPr>
        <w:t>中高风险地区及所在</w:t>
      </w:r>
      <w:r>
        <w:rPr>
          <w:rFonts w:hint="eastAsia" w:ascii="仿宋" w:hAnsi="仿宋" w:eastAsia="仿宋" w:cs="仿宋"/>
          <w:sz w:val="30"/>
          <w:szCs w:val="30"/>
          <w:lang w:eastAsia="zh-CN"/>
        </w:rPr>
        <w:t>地市</w:t>
      </w:r>
      <w:r>
        <w:rPr>
          <w:rFonts w:hint="eastAsia" w:ascii="仿宋" w:hAnsi="仿宋" w:eastAsia="仿宋" w:cs="仿宋"/>
          <w:sz w:val="30"/>
          <w:szCs w:val="30"/>
        </w:rPr>
        <w:t>旅居史</w:t>
      </w:r>
      <w:r>
        <w:rPr>
          <w:rFonts w:hint="eastAsia" w:ascii="仿宋" w:hAnsi="仿宋" w:eastAsia="仿宋" w:cs="仿宋"/>
          <w:sz w:val="30"/>
          <w:szCs w:val="30"/>
          <w:lang w:val="en-US" w:eastAsia="zh-CN"/>
        </w:rPr>
        <w:t>）</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凭</w:t>
      </w:r>
      <w:r>
        <w:rPr>
          <w:rFonts w:hint="eastAsia" w:ascii="仿宋" w:hAnsi="仿宋" w:eastAsia="仿宋" w:cs="仿宋"/>
          <w:sz w:val="30"/>
          <w:szCs w:val="30"/>
          <w:lang w:eastAsia="zh-CN"/>
        </w:rPr>
        <w:t>考前</w:t>
      </w:r>
      <w:r>
        <w:rPr>
          <w:rFonts w:hint="eastAsia" w:ascii="仿宋" w:hAnsi="仿宋" w:eastAsia="仿宋" w:cs="仿宋"/>
          <w:sz w:val="30"/>
          <w:szCs w:val="30"/>
          <w:lang w:val="en-US" w:eastAsia="zh-CN"/>
        </w:rPr>
        <w:t>72</w:t>
      </w:r>
      <w:r>
        <w:rPr>
          <w:rFonts w:hint="eastAsia" w:ascii="仿宋" w:hAnsi="仿宋" w:eastAsia="仿宋" w:cs="仿宋"/>
          <w:sz w:val="30"/>
          <w:szCs w:val="30"/>
          <w:lang w:eastAsia="zh-CN"/>
        </w:rPr>
        <w:t>小时内核酸检测阴性证明，经现场测量体温正常（体温&lt;37.3℃）</w:t>
      </w:r>
      <w:r>
        <w:rPr>
          <w:rFonts w:hint="eastAsia" w:ascii="仿宋" w:hAnsi="仿宋" w:eastAsia="仿宋" w:cs="仿宋"/>
          <w:sz w:val="30"/>
          <w:szCs w:val="30"/>
          <w:lang w:val="en-US" w:eastAsia="zh-CN"/>
        </w:rPr>
        <w:t>并提交《</w:t>
      </w:r>
      <w:r>
        <w:rPr>
          <w:rFonts w:hint="eastAsia" w:ascii="仿宋" w:hAnsi="仿宋" w:eastAsia="仿宋" w:cs="仿宋"/>
          <w:sz w:val="30"/>
          <w:szCs w:val="30"/>
        </w:rPr>
        <w:t>考生疫情防控承诺书</w:t>
      </w:r>
      <w:r>
        <w:rPr>
          <w:rFonts w:hint="eastAsia" w:ascii="仿宋" w:hAnsi="仿宋" w:eastAsia="仿宋" w:cs="仿宋"/>
          <w:sz w:val="30"/>
          <w:szCs w:val="30"/>
          <w:lang w:val="en-US" w:eastAsia="zh-CN"/>
        </w:rPr>
        <w:t>》</w:t>
      </w:r>
      <w:r>
        <w:rPr>
          <w:rFonts w:hint="eastAsia" w:ascii="仿宋" w:hAnsi="仿宋" w:eastAsia="仿宋" w:cs="仿宋"/>
          <w:sz w:val="30"/>
          <w:szCs w:val="30"/>
          <w:lang w:eastAsia="zh-CN"/>
        </w:rPr>
        <w:t>的考生可正常参加考试。</w:t>
      </w:r>
    </w:p>
    <w:p>
      <w:pPr>
        <w:keepNext w:val="0"/>
        <w:keepLines w:val="0"/>
        <w:pageBreakBefore w:val="0"/>
        <w:widowControl w:val="0"/>
        <w:numPr>
          <w:ilvl w:val="0"/>
          <w:numId w:val="1"/>
        </w:numPr>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不得参加考试。</w:t>
      </w:r>
    </w:p>
    <w:p>
      <w:pPr>
        <w:keepNext w:val="0"/>
        <w:keepLines w:val="0"/>
        <w:pageBreakBefore w:val="0"/>
        <w:widowControl w:val="0"/>
        <w:numPr>
          <w:ilvl w:val="0"/>
          <w:numId w:val="0"/>
        </w:numPr>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属于新冠肺炎疑似、确诊病例、无症状感染者，在治疗或隔离期间</w:t>
      </w:r>
      <w:r>
        <w:rPr>
          <w:rFonts w:hint="eastAsia" w:ascii="仿宋" w:hAnsi="仿宋" w:eastAsia="仿宋" w:cs="仿宋"/>
          <w:sz w:val="30"/>
          <w:szCs w:val="30"/>
          <w:lang w:val="en-US" w:eastAsia="zh-CN"/>
        </w:rPr>
        <w:t>的考生</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.“粤康码”为红码或黄码的考生</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未按照我省及我市防控政策完成健康管理的境外旅居史人员、国内中高风险地区及所在地市（直辖市为区，下同）其他地区的考生</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rPr>
        <w:t>（三）安排至隔离考场考试。</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rPr>
        <w:t>1.密切接触者解除隔离后7天内的考生</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rPr>
        <w:t>2.考前14天内（不含考试当天）有发热等疑似症状的考生</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rPr>
        <w:t>3.现场</w:t>
      </w:r>
      <w:r>
        <w:rPr>
          <w:rFonts w:hint="eastAsia" w:ascii="仿宋" w:hAnsi="仿宋" w:eastAsia="仿宋" w:cs="仿宋"/>
          <w:sz w:val="30"/>
          <w:szCs w:val="30"/>
          <w:lang w:val="en-US" w:eastAsia="zh-CN"/>
        </w:rPr>
        <w:t>考试期间</w:t>
      </w:r>
      <w:r>
        <w:rPr>
          <w:rFonts w:hint="eastAsia" w:ascii="仿宋" w:hAnsi="仿宋" w:eastAsia="仿宋" w:cs="仿宋"/>
          <w:sz w:val="30"/>
          <w:szCs w:val="30"/>
        </w:rPr>
        <w:t>测量体温不正常（体温≥37.3℃)，在临时观察区适当休息后使用水银体温计再次测量体温仍然不正常的，考生近14天无中高风险地区所在地市旅居史，先在隔离考场考试再检测核酸</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4.发生本地疫情时，封闭区、封控区的考生，能提供考前</w:t>
      </w:r>
      <w:r>
        <w:rPr>
          <w:rFonts w:hint="eastAsia" w:ascii="仿宋" w:hAnsi="仿宋" w:eastAsia="仿宋" w:cs="仿宋"/>
          <w:sz w:val="30"/>
          <w:szCs w:val="30"/>
          <w:lang w:val="en-US" w:eastAsia="zh-CN"/>
        </w:rPr>
        <w:t>72</w:t>
      </w:r>
      <w:bookmarkStart w:id="0" w:name="_GoBack"/>
      <w:bookmarkEnd w:id="0"/>
      <w:r>
        <w:rPr>
          <w:rFonts w:hint="eastAsia" w:ascii="仿宋" w:hAnsi="仿宋" w:eastAsia="仿宋" w:cs="仿宋"/>
          <w:sz w:val="30"/>
          <w:szCs w:val="30"/>
        </w:rPr>
        <w:t>小时内核酸检测阴性证明，且由现场指挥部组织评估，出具放行条，实现专人专车闭环接转。</w:t>
      </w:r>
    </w:p>
    <w:p>
      <w:pPr>
        <w:keepNext w:val="0"/>
        <w:keepLines w:val="0"/>
        <w:pageBreakBefore w:val="0"/>
        <w:widowControl w:val="0"/>
        <w:kinsoku/>
        <w:wordWrap/>
        <w:overflowPunct/>
        <w:topLinePunct w:val="0"/>
        <w:autoSpaceDE/>
        <w:autoSpaceDN/>
        <w:bidi w:val="0"/>
        <w:spacing w:line="360" w:lineRule="exact"/>
        <w:ind w:firstLine="602" w:firstLineChars="200"/>
        <w:textAlignment w:val="auto"/>
        <w:outlineLvl w:val="9"/>
        <w:rPr>
          <w:rFonts w:hint="eastAsia" w:ascii="仿宋" w:hAnsi="仿宋" w:eastAsia="仿宋" w:cs="仿宋"/>
          <w:b/>
          <w:bCs/>
          <w:sz w:val="30"/>
          <w:szCs w:val="30"/>
        </w:rPr>
      </w:pPr>
      <w:r>
        <w:rPr>
          <w:rFonts w:hint="eastAsia" w:ascii="仿宋" w:hAnsi="仿宋" w:eastAsia="仿宋" w:cs="仿宋"/>
          <w:b/>
          <w:bCs/>
          <w:sz w:val="30"/>
          <w:szCs w:val="30"/>
        </w:rPr>
        <w:t>二、考前准备事项</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（一）通过“粤康码”申报健康状况。</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考生须提前14天注册“粤康码”，并自我监测有无发热、咳嗽、乏力等疑似症状。如果旅居史、接触史发生变化或出现相关症状，须及时在“粤康码”进行申报更新，有症状的到医疗机构及时就诊排查，排除新冠肺炎等重点传染病。</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（二）考生需自备一次性使用医用口罩或以上级别口罩。</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（三）考生须按要求提前准备相应核酸检测阴性证明。</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（四）提前做好出行安排。</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本省考生考试前14天非必要不出省，非必要不出所在地市。</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2.中高风险地区所在地市考生要合理安排时间，按照广东防控政策落实健康管理、核酸检测。</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.因防疫检测要求，考生务必至少在开考前1小时到达考点，验证入场。逾期到场，影响考试的，责任自负。</w:t>
      </w:r>
    </w:p>
    <w:p>
      <w:pPr>
        <w:keepNext w:val="0"/>
        <w:keepLines w:val="0"/>
        <w:pageBreakBefore w:val="0"/>
        <w:widowControl w:val="0"/>
        <w:kinsoku/>
        <w:wordWrap/>
        <w:overflowPunct/>
        <w:topLinePunct w:val="0"/>
        <w:autoSpaceDE/>
        <w:autoSpaceDN/>
        <w:bidi w:val="0"/>
        <w:spacing w:line="360" w:lineRule="exact"/>
        <w:ind w:firstLine="602" w:firstLineChars="200"/>
        <w:textAlignment w:val="auto"/>
        <w:outlineLvl w:val="9"/>
        <w:rPr>
          <w:rFonts w:hint="eastAsia" w:ascii="仿宋" w:hAnsi="仿宋" w:eastAsia="仿宋" w:cs="仿宋"/>
          <w:b/>
          <w:bCs/>
          <w:sz w:val="30"/>
          <w:szCs w:val="30"/>
        </w:rPr>
      </w:pPr>
      <w:r>
        <w:rPr>
          <w:rFonts w:hint="eastAsia" w:ascii="仿宋" w:hAnsi="仿宋" w:eastAsia="仿宋" w:cs="仿宋"/>
          <w:b/>
          <w:bCs/>
          <w:sz w:val="30"/>
          <w:szCs w:val="30"/>
        </w:rPr>
        <w:t>三、考试期间义务</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（一）配合和服从防疫管理。</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 所有考生在考点考场期间须全程佩戴口罩，进行身份核验时需摘除口罩。</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 自觉配合完成检测流程后从规定通道进入考点。进考点后在规定区域活动，考后及时离开。</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3. 如有相应症状或经检测发现有异常情况的，要按规定服从“不得参加考试”“安排到隔离考场考试”“就诊”等相关处置。</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（二）关注身体状况。</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考试期间考生出现发热（体温≥37.3℃）、咳嗽、乏力等不适症状，应及时报告并自觉服从考试现场工作人员管理。经卫生防疫人员研判认为可继续参加考试的，安排在隔离考场继续考试；否则，由卫生防疫人员作出相应处理。</w:t>
      </w:r>
    </w:p>
    <w:p>
      <w:pPr>
        <w:keepNext w:val="0"/>
        <w:keepLines w:val="0"/>
        <w:pageBreakBefore w:val="0"/>
        <w:widowControl w:val="0"/>
        <w:kinsoku/>
        <w:wordWrap/>
        <w:overflowPunct/>
        <w:topLinePunct w:val="0"/>
        <w:autoSpaceDE/>
        <w:autoSpaceDN/>
        <w:bidi w:val="0"/>
        <w:spacing w:line="360" w:lineRule="exact"/>
        <w:ind w:firstLine="602" w:firstLineChars="200"/>
        <w:textAlignment w:val="auto"/>
        <w:outlineLvl w:val="9"/>
        <w:rPr>
          <w:rFonts w:hint="eastAsia" w:ascii="仿宋" w:hAnsi="仿宋" w:eastAsia="仿宋" w:cs="仿宋"/>
          <w:b/>
          <w:bCs/>
          <w:sz w:val="30"/>
          <w:szCs w:val="30"/>
        </w:rPr>
      </w:pPr>
      <w:r>
        <w:rPr>
          <w:rFonts w:hint="eastAsia" w:ascii="仿宋" w:hAnsi="仿宋" w:eastAsia="仿宋" w:cs="仿宋"/>
          <w:b/>
          <w:bCs/>
          <w:sz w:val="30"/>
          <w:szCs w:val="30"/>
        </w:rPr>
        <w:t>四、有关要求</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（一）考生应认真阅读本防控须知和《考生疫情防控承诺书》（附后）。</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考生</w:t>
      </w:r>
      <w:r>
        <w:rPr>
          <w:rFonts w:hint="eastAsia" w:ascii="仿宋" w:hAnsi="仿宋" w:eastAsia="仿宋" w:cs="仿宋"/>
          <w:sz w:val="30"/>
          <w:szCs w:val="30"/>
          <w:lang w:val="en-US" w:eastAsia="zh-CN"/>
        </w:rPr>
        <w:t>领取</w:t>
      </w:r>
      <w:r>
        <w:rPr>
          <w:rFonts w:hint="eastAsia" w:ascii="仿宋" w:hAnsi="仿宋" w:eastAsia="仿宋" w:cs="仿宋"/>
          <w:sz w:val="30"/>
          <w:szCs w:val="30"/>
        </w:rPr>
        <w:t>准考证即视为认同并签署承诺书。如违反相关规定，自愿承担相关责任、接受相应处理。</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val="0"/>
        <w:snapToGrid w:val="0"/>
        <w:spacing w:line="360" w:lineRule="exact"/>
        <w:ind w:firstLine="602" w:firstLineChars="200"/>
        <w:textAlignment w:val="auto"/>
        <w:outlineLvl w:val="9"/>
        <w:rPr>
          <w:rFonts w:hint="eastAsia" w:ascii="仿宋" w:hAnsi="仿宋" w:eastAsia="仿宋" w:cs="仿宋"/>
          <w:b/>
          <w:bCs/>
          <w:sz w:val="30"/>
          <w:szCs w:val="30"/>
        </w:rPr>
      </w:pPr>
      <w:r>
        <w:rPr>
          <w:rFonts w:hint="eastAsia" w:ascii="仿宋" w:hAnsi="仿宋" w:eastAsia="仿宋" w:cs="仿宋"/>
          <w:b/>
          <w:bCs/>
          <w:sz w:val="30"/>
          <w:szCs w:val="30"/>
        </w:rPr>
        <w:t>五、其他事项</w:t>
      </w:r>
    </w:p>
    <w:p>
      <w:pPr>
        <w:keepNext w:val="0"/>
        <w:keepLines w:val="0"/>
        <w:pageBreakBefore w:val="0"/>
        <w:widowControl w:val="0"/>
        <w:kinsoku/>
        <w:wordWrap/>
        <w:overflowPunct/>
        <w:topLinePunct w:val="0"/>
        <w:autoSpaceDE/>
        <w:autoSpaceDN/>
        <w:bidi w:val="0"/>
        <w:adjustRightInd w:val="0"/>
        <w:snapToGrid w:val="0"/>
        <w:spacing w:line="3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因疫情存在动态变化，疫情防控工作要求也将作出相应调整。如考前出现新的疫情变化，将及时发布最新疫情防控要求。</w:t>
      </w:r>
    </w:p>
    <w:p>
      <w:pPr>
        <w:keepNext w:val="0"/>
        <w:keepLines w:val="0"/>
        <w:pageBreakBefore w:val="0"/>
        <w:widowControl w:val="0"/>
        <w:kinsoku/>
        <w:wordWrap/>
        <w:overflowPunct/>
        <w:topLinePunct w:val="0"/>
        <w:autoSpaceDE/>
        <w:autoSpaceDN/>
        <w:bidi w:val="0"/>
        <w:adjustRightInd w:val="0"/>
        <w:snapToGrid w:val="0"/>
        <w:spacing w:line="360" w:lineRule="exact"/>
        <w:ind w:firstLine="600" w:firstLineChars="200"/>
        <w:textAlignment w:val="auto"/>
        <w:outlineLvl w:val="9"/>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exact"/>
        <w:ind w:firstLine="600" w:firstLineChars="200"/>
        <w:textAlignment w:val="auto"/>
        <w:outlineLvl w:val="9"/>
        <w:rPr>
          <w:rFonts w:hint="eastAsia" w:ascii="仿宋" w:hAnsi="仿宋" w:eastAsia="仿宋" w:cs="仿宋"/>
          <w:sz w:val="30"/>
          <w:szCs w:val="30"/>
        </w:rPr>
      </w:pPr>
    </w:p>
    <w:p>
      <w:pPr>
        <w:adjustRightInd w:val="0"/>
        <w:snapToGrid w:val="0"/>
        <w:spacing w:line="580" w:lineRule="exact"/>
        <w:jc w:val="center"/>
        <w:rPr>
          <w:rFonts w:hint="eastAsia" w:ascii="仿宋" w:hAnsi="仿宋" w:eastAsia="仿宋" w:cs="仿宋"/>
          <w:b/>
          <w:bCs/>
          <w:color w:val="auto"/>
          <w:sz w:val="30"/>
          <w:szCs w:val="30"/>
          <w:highlight w:val="none"/>
          <w:u w:val="none"/>
        </w:rPr>
      </w:pPr>
      <w:r>
        <w:rPr>
          <w:rFonts w:hint="eastAsia" w:ascii="仿宋" w:hAnsi="仿宋" w:eastAsia="仿宋" w:cs="仿宋"/>
          <w:b/>
          <w:bCs/>
          <w:color w:val="auto"/>
          <w:sz w:val="30"/>
          <w:szCs w:val="30"/>
          <w:highlight w:val="none"/>
          <w:u w:val="none"/>
        </w:rPr>
        <w:t>考生疫情防控承诺书</w:t>
      </w:r>
    </w:p>
    <w:p>
      <w:pPr>
        <w:keepNext w:val="0"/>
        <w:keepLines w:val="0"/>
        <w:pageBreakBefore w:val="0"/>
        <w:widowControl w:val="0"/>
        <w:kinsoku/>
        <w:wordWrap/>
        <w:overflowPunct/>
        <w:topLinePunct w:val="0"/>
        <w:autoSpaceDE/>
        <w:autoSpaceDN/>
        <w:bidi w:val="0"/>
        <w:spacing w:line="360" w:lineRule="exact"/>
        <w:textAlignment w:val="auto"/>
        <w:outlineLvl w:val="9"/>
        <w:rPr>
          <w:rFonts w:hint="default" w:ascii="仿宋" w:hAnsi="仿宋" w:eastAsia="仿宋" w:cs="仿宋"/>
          <w:sz w:val="30"/>
          <w:szCs w:val="30"/>
        </w:rPr>
      </w:pP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本人已认真阅读《考生疫情防控须知》，知悉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spacing w:line="360" w:lineRule="exact"/>
        <w:ind w:firstLine="5400" w:firstLineChars="18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承诺人签字：</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val="0"/>
        <w:autoSpaceDE/>
        <w:autoSpaceDN/>
        <w:bidi w:val="0"/>
        <w:spacing w:line="360" w:lineRule="exact"/>
        <w:ind w:firstLine="5400" w:firstLineChars="1800"/>
        <w:textAlignment w:val="auto"/>
        <w:outlineLvl w:val="9"/>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年   月   日</w:t>
      </w:r>
    </w:p>
    <w:p>
      <w:pPr>
        <w:keepNext w:val="0"/>
        <w:keepLines w:val="0"/>
        <w:pageBreakBefore w:val="0"/>
        <w:widowControl w:val="0"/>
        <w:kinsoku/>
        <w:wordWrap/>
        <w:overflowPunct/>
        <w:topLinePunct w:val="0"/>
        <w:autoSpaceDE/>
        <w:autoSpaceDN/>
        <w:bidi w:val="0"/>
        <w:spacing w:line="360" w:lineRule="exact"/>
        <w:ind w:firstLine="600" w:firstLineChars="200"/>
        <w:textAlignment w:val="auto"/>
        <w:outlineLvl w:val="9"/>
        <w:rPr>
          <w:rFonts w:hint="eastAsia" w:ascii="仿宋" w:hAnsi="仿宋" w:eastAsia="仿宋" w:cs="仿宋"/>
          <w:sz w:val="30"/>
          <w:szCs w:val="30"/>
        </w:rPr>
      </w:pPr>
    </w:p>
    <w:sectPr>
      <w:pgSz w:w="11906" w:h="16838"/>
      <w:pgMar w:top="1100" w:right="896" w:bottom="1043" w:left="89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25800E"/>
    <w:multiLevelType w:val="singleLevel"/>
    <w:tmpl w:val="CB25800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4143B2E"/>
    <w:rsid w:val="000B4D08"/>
    <w:rsid w:val="00201B88"/>
    <w:rsid w:val="005F22B3"/>
    <w:rsid w:val="008779EC"/>
    <w:rsid w:val="0097395A"/>
    <w:rsid w:val="009D0D60"/>
    <w:rsid w:val="03196914"/>
    <w:rsid w:val="07782653"/>
    <w:rsid w:val="14143B2E"/>
    <w:rsid w:val="1E7642B3"/>
    <w:rsid w:val="2AD36415"/>
    <w:rsid w:val="2B0116CE"/>
    <w:rsid w:val="343B4B22"/>
    <w:rsid w:val="363B3B85"/>
    <w:rsid w:val="3E4E4EA8"/>
    <w:rsid w:val="3E5274EC"/>
    <w:rsid w:val="43DE21D6"/>
    <w:rsid w:val="484E5484"/>
    <w:rsid w:val="48FA313A"/>
    <w:rsid w:val="4AFD363B"/>
    <w:rsid w:val="4E6704A9"/>
    <w:rsid w:val="5A9248B2"/>
    <w:rsid w:val="62954853"/>
    <w:rsid w:val="630E7723"/>
    <w:rsid w:val="65304CEF"/>
    <w:rsid w:val="794F7142"/>
    <w:rsid w:val="79715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jc w:val="center"/>
      <w:outlineLvl w:val="0"/>
    </w:pPr>
    <w:rPr>
      <w:rFonts w:ascii="Cambria" w:hAnsi="Cambria"/>
      <w:b/>
      <w:bCs/>
      <w:kern w:val="0"/>
      <w:szCs w:val="32"/>
    </w:rPr>
  </w:style>
  <w:style w:type="paragraph" w:styleId="4">
    <w:name w:val="Body Text Indent"/>
    <w:basedOn w:val="1"/>
    <w:next w:val="1"/>
    <w:qFormat/>
    <w:uiPriority w:val="0"/>
    <w:pPr>
      <w:ind w:firstLine="480" w:firstLineChars="200"/>
    </w:p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360" w:lineRule="auto"/>
      <w:ind w:firstLine="420" w:firstLineChars="200"/>
    </w:pPr>
    <w:rPr>
      <w:szCs w:val="20"/>
    </w:rPr>
  </w:style>
  <w:style w:type="paragraph" w:customStyle="1" w:styleId="10">
    <w:name w:val="_Style 3"/>
    <w:basedOn w:val="11"/>
    <w:next w:val="7"/>
    <w:qFormat/>
    <w:uiPriority w:val="0"/>
    <w:rPr>
      <w:szCs w:val="22"/>
    </w:rPr>
  </w:style>
  <w:style w:type="paragraph" w:customStyle="1" w:styleId="11">
    <w:name w:val="正文_0"/>
    <w:next w:val="12"/>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正文文本_0"/>
    <w:basedOn w:val="11"/>
    <w:qFormat/>
    <w:uiPriority w:val="0"/>
    <w:pPr>
      <w:spacing w:after="120"/>
    </w:pPr>
    <w:rPr>
      <w:rFonts w:cs="Times New Roman"/>
    </w:rPr>
  </w:style>
  <w:style w:type="character" w:customStyle="1" w:styleId="13">
    <w:name w:val="页眉 Char"/>
    <w:basedOn w:val="8"/>
    <w:link w:val="6"/>
    <w:qFormat/>
    <w:uiPriority w:val="0"/>
    <w:rPr>
      <w:rFonts w:ascii="Calibri" w:hAnsi="Calibri" w:eastAsia="宋体" w:cs="黑体"/>
      <w:kern w:val="2"/>
      <w:sz w:val="18"/>
      <w:szCs w:val="18"/>
    </w:rPr>
  </w:style>
  <w:style w:type="character" w:customStyle="1" w:styleId="14">
    <w:name w:val="页脚 Char"/>
    <w:basedOn w:val="8"/>
    <w:link w:val="5"/>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223</Words>
  <Characters>1274</Characters>
  <Lines>10</Lines>
  <Paragraphs>2</Paragraphs>
  <TotalTime>0</TotalTime>
  <ScaleCrop>false</ScaleCrop>
  <LinksUpToDate>false</LinksUpToDate>
  <CharactersWithSpaces>1495</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PC</cp:lastModifiedBy>
  <cp:lastPrinted>2021-09-22T08:06:00Z</cp:lastPrinted>
  <dcterms:modified xsi:type="dcterms:W3CDTF">2021-10-13T03:25:19Z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9552856D224442F2B8171AAF86B6B3C9</vt:lpwstr>
  </property>
  <property fmtid="{D5CDD505-2E9C-101B-9397-08002B2CF9AE}" pid="4" name="ribbonExt">
    <vt:lpwstr>{"WPSExtOfficeTab":{"OnGetEnabled":false,"OnGetVisible":false}}</vt:lpwstr>
  </property>
</Properties>
</file>