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44" w:rsidRDefault="00C16944" w:rsidP="00C16944">
      <w:pPr>
        <w:spacing w:line="560" w:lineRule="exac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C16944" w:rsidRDefault="00C16944" w:rsidP="00C16944">
      <w:pPr>
        <w:spacing w:line="580" w:lineRule="exact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44"/>
        </w:rPr>
      </w:pPr>
      <w:r>
        <w:rPr>
          <w:rFonts w:ascii="Times New Roman" w:eastAsia="方正小标宋简体" w:hAnsi="Times New Roman" w:cs="Times New Roman"/>
          <w:color w:val="000000"/>
          <w:sz w:val="44"/>
        </w:rPr>
        <w:t>招聘岗位</w:t>
      </w:r>
      <w:r>
        <w:rPr>
          <w:rFonts w:ascii="Times New Roman" w:eastAsia="方正小标宋_GBK" w:hAnsi="Times New Roman" w:cs="Times New Roman"/>
          <w:color w:val="000000"/>
          <w:sz w:val="44"/>
        </w:rPr>
        <w:t>表</w:t>
      </w:r>
    </w:p>
    <w:tbl>
      <w:tblPr>
        <w:tblW w:w="13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1275"/>
        <w:gridCol w:w="741"/>
        <w:gridCol w:w="2720"/>
        <w:gridCol w:w="538"/>
        <w:gridCol w:w="1866"/>
        <w:gridCol w:w="4158"/>
        <w:gridCol w:w="1199"/>
        <w:gridCol w:w="947"/>
      </w:tblGrid>
      <w:tr w:rsidR="00C16944" w:rsidTr="00DF4E51">
        <w:trPr>
          <w:cantSplit/>
          <w:trHeight w:val="1026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单位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岗位名称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职位简介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人数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其他条件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咨询电话</w:t>
            </w:r>
          </w:p>
        </w:tc>
        <w:tc>
          <w:tcPr>
            <w:tcW w:w="947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薪酬</w:t>
            </w:r>
          </w:p>
          <w:p w:rsidR="00C16944" w:rsidRDefault="00C16944" w:rsidP="00DF4E51">
            <w:pPr>
              <w:jc w:val="center"/>
              <w:textAlignment w:val="baseline"/>
              <w:rPr>
                <w:rFonts w:ascii="方正黑体_GBK" w:eastAsia="方正黑体_GBK" w:hAnsi="方正黑体_GBK" w:cs="方正黑体_GBK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Cs w:val="21"/>
              </w:rPr>
              <w:t>待遇</w:t>
            </w:r>
          </w:p>
        </w:tc>
      </w:tr>
      <w:tr w:rsidR="00C16944" w:rsidTr="00DF4E51">
        <w:trPr>
          <w:cantSplit/>
          <w:trHeight w:val="1791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科技发展局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综合经济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综合管理、项目申报、政策争取、企业服务等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中文文秘类、经济类、工商管理类、船舶工程类、计算机类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具有相关工作经历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年以上的不受专业限制；外勤较多，适合男性。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88175020</w:t>
            </w:r>
          </w:p>
        </w:tc>
        <w:tc>
          <w:tcPr>
            <w:tcW w:w="947" w:type="dxa"/>
            <w:vMerge w:val="restart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综合年收入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6.5-7.5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万元（含“五险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lastRenderedPageBreak/>
              <w:t>金”）</w:t>
            </w:r>
          </w:p>
        </w:tc>
      </w:tr>
      <w:tr w:rsidR="00C16944" w:rsidTr="00DF4E51">
        <w:trPr>
          <w:cantSplit/>
          <w:trHeight w:val="909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审计局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财务审计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财务收支情况审计监督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1 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财务财会类、经济类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有较强的文字功底和学习能力；计算机二级及以上。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 xml:space="preserve">87057511 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2231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建设和交通局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建设质量管理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对房屋建筑工程、市政基础设施工程、城镇燃气、住宅小区高层建筑消防、地下管网、城市、农村房屋和既有建筑等进行综合监督管理。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1 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土木工程类、安全生产类、中文文秘类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具备工程项目管理经验或较强文字功底者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者</w:t>
            </w:r>
            <w:proofErr w:type="gramEnd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优先；外勤较多，适合男性。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Style w:val="NormalCharacter"/>
                <w:rFonts w:ascii="Times New Roman" w:eastAsia="宋体" w:hAnsi="Times New Roman" w:cs="Times New Roman"/>
                <w:bCs/>
                <w:szCs w:val="21"/>
              </w:rPr>
              <w:t xml:space="preserve">80756869 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909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综合行政执法局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生态</w:t>
            </w:r>
          </w:p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环保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环境保护等工作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环境工程类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具有环境工程专业工程师职称的不受专业限制。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85626999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1293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市自然资源和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规划局高新区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分局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城建规划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规划方案编制和审核工作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66" w:type="dxa"/>
            <w:vMerge w:val="restart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林业类、城建规划类、土地管理类、建筑工程类、公共管理类、工商管理类、环境保护类、测绘类、农业类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具有良好的政治素养、专业素养，掌握规划相关知识，具备一定写作能力。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 xml:space="preserve">88922933 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1378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275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林业管理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林业资源管理、有害生物防治工作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66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熟悉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CAD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等软件，掌握林业管理相关知识，能适应户外工作，具备一定写作能力。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 xml:space="preserve">88922933 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2245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投资服务中心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政务服务</w:t>
            </w:r>
          </w:p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中心窗口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综合服务窗口受理、预审、咨询、查询等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 xml:space="preserve"> 1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中文文秘类、公共管理类、计算机类、工商管理类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具有良好的政治素养，中共党员优先；具有较好的沟通能力和团队意识，形象气质较好；熟悉政务服务政策及流程；熟练使用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office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办公软件及智能化设备，具备网络基础知识。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88626606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C16944" w:rsidTr="00DF4E51">
        <w:trPr>
          <w:cantSplit/>
          <w:trHeight w:val="2274"/>
          <w:jc w:val="center"/>
        </w:trPr>
        <w:tc>
          <w:tcPr>
            <w:tcW w:w="492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党群工作部</w:t>
            </w:r>
          </w:p>
        </w:tc>
        <w:tc>
          <w:tcPr>
            <w:tcW w:w="741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组织党务工作者</w:t>
            </w:r>
          </w:p>
        </w:tc>
        <w:tc>
          <w:tcPr>
            <w:tcW w:w="2720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全区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组织党组织的建设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开展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组织党员教育管理工作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加强联系指导，推进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组织党群一体化建设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538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866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中文文秘类、社会政治类、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经济类、公共管理类、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行政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管理类</w:t>
            </w:r>
          </w:p>
        </w:tc>
        <w:tc>
          <w:tcPr>
            <w:tcW w:w="4158" w:type="dxa"/>
            <w:noWrap/>
            <w:vAlign w:val="center"/>
          </w:tcPr>
          <w:p w:rsidR="00C16944" w:rsidRDefault="00C16944" w:rsidP="00DF4E51">
            <w:pPr>
              <w:jc w:val="left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有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年以上基层党务工作经验可不限专业。根据工作需要，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人在镇江高新区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工委工作；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人在蒋乔街道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两新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  <w:t>工委工作，具体岗位分配方案由区党群工作部研究确定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1199" w:type="dxa"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方正仿宋_GBK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Cs w:val="21"/>
              </w:rPr>
              <w:t>88622185</w:t>
            </w:r>
          </w:p>
        </w:tc>
        <w:tc>
          <w:tcPr>
            <w:tcW w:w="947" w:type="dxa"/>
            <w:vMerge/>
            <w:noWrap/>
            <w:vAlign w:val="center"/>
          </w:tcPr>
          <w:p w:rsidR="00C16944" w:rsidRDefault="00C16944" w:rsidP="00DF4E51">
            <w:pPr>
              <w:jc w:val="center"/>
              <w:textAlignment w:val="baseline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</w:tbl>
    <w:p w:rsidR="00A3025D" w:rsidRDefault="00A3025D"/>
    <w:sectPr w:rsidR="00A3025D" w:rsidSect="00C169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F1810" w:usb2="00000016" w:usb3="00000000" w:csb0="00060007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944"/>
    <w:rsid w:val="00A3025D"/>
    <w:rsid w:val="00C1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rsid w:val="00C1694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ormalCharacter">
    <w:name w:val="NormalCharacter"/>
    <w:qFormat/>
    <w:rsid w:val="00C16944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0">
    <w:name w:val="Body Text"/>
    <w:basedOn w:val="a"/>
    <w:link w:val="Char"/>
    <w:uiPriority w:val="99"/>
    <w:semiHidden/>
    <w:unhideWhenUsed/>
    <w:rsid w:val="00C1694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1694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2021-10-27T06:56:00Z</dcterms:created>
  <dcterms:modified xsi:type="dcterms:W3CDTF">2021-10-27T06:57:00Z</dcterms:modified>
</cp:coreProperties>
</file>