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eastAsia="zh-CN" w:bidi="ar"/>
        </w:rPr>
        <w:t>附件</w:t>
      </w:r>
      <w:r>
        <w:rPr>
          <w:rFonts w:hint="eastAsia" w:ascii="仿宋_GB2312" w:hAnsi="仿宋_GB2312" w:eastAsia="仿宋_GB2312" w:cs="仿宋_GB2312"/>
          <w:color w:val="000000"/>
          <w:kern w:val="0"/>
          <w:sz w:val="32"/>
          <w:szCs w:val="32"/>
          <w:shd w:val="clear" w:color="auto" w:fill="FFFFFF"/>
          <w:lang w:val="en-US" w:eastAsia="zh-CN" w:bidi="ar"/>
        </w:rPr>
        <w:t>4：</w:t>
      </w:r>
    </w:p>
    <w:p>
      <w:pPr>
        <w:widowControl/>
        <w:shd w:val="clear" w:color="auto" w:fill="FFFFFF"/>
        <w:spacing w:line="560" w:lineRule="exact"/>
        <w:jc w:val="center"/>
        <w:rPr>
          <w:rFonts w:hint="eastAsia" w:ascii="方正小标宋简体" w:hAnsi="方正小标宋简体" w:eastAsia="方正小标宋简体" w:cs="方正小标宋简体"/>
          <w:color w:val="000000"/>
          <w:spacing w:val="-20"/>
          <w:kern w:val="0"/>
          <w:sz w:val="44"/>
          <w:szCs w:val="44"/>
          <w:shd w:val="clear" w:color="auto" w:fill="FFFFFF"/>
          <w:lang w:bidi="ar"/>
        </w:rPr>
      </w:pPr>
    </w:p>
    <w:p>
      <w:pPr>
        <w:widowControl/>
        <w:shd w:val="clear" w:color="auto" w:fill="FFFFFF"/>
        <w:spacing w:line="560" w:lineRule="exact"/>
        <w:jc w:val="center"/>
        <w:rPr>
          <w:rFonts w:hint="eastAsia" w:ascii="方正小标宋简体" w:hAnsi="方正小标宋简体" w:eastAsia="方正小标宋简体" w:cs="方正小标宋简体"/>
          <w:color w:val="000000"/>
          <w:spacing w:val="-20"/>
          <w:kern w:val="0"/>
          <w:sz w:val="44"/>
          <w:szCs w:val="44"/>
          <w:shd w:val="clear" w:color="auto" w:fill="FFFFFF"/>
          <w:lang w:bidi="ar"/>
        </w:rPr>
      </w:pPr>
      <w:r>
        <w:rPr>
          <w:rFonts w:hint="eastAsia" w:ascii="方正小标宋简体" w:hAnsi="方正小标宋简体" w:eastAsia="方正小标宋简体" w:cs="方正小标宋简体"/>
          <w:color w:val="000000"/>
          <w:spacing w:val="-20"/>
          <w:kern w:val="0"/>
          <w:sz w:val="44"/>
          <w:szCs w:val="44"/>
          <w:shd w:val="clear" w:color="auto" w:fill="FFFFFF"/>
          <w:lang w:bidi="ar"/>
        </w:rPr>
        <w:t>2021年嘉禾县事业单位公开招聘综合类</w:t>
      </w:r>
    </w:p>
    <w:p>
      <w:pPr>
        <w:widowControl/>
        <w:shd w:val="clear" w:color="auto" w:fill="FFFFFF"/>
        <w:spacing w:line="560" w:lineRule="exact"/>
        <w:jc w:val="center"/>
        <w:rPr>
          <w:rFonts w:hint="eastAsia" w:ascii="方正小标宋简体" w:hAnsi="方正小标宋简体" w:eastAsia="方正小标宋简体" w:cs="方正小标宋简体"/>
          <w:color w:val="000000"/>
          <w:spacing w:val="-20"/>
          <w:kern w:val="0"/>
          <w:sz w:val="44"/>
          <w:szCs w:val="44"/>
          <w:shd w:val="clear" w:color="auto" w:fill="FFFFFF"/>
          <w:lang w:bidi="ar"/>
        </w:rPr>
      </w:pPr>
      <w:r>
        <w:rPr>
          <w:rFonts w:hint="eastAsia" w:ascii="方正小标宋简体" w:hAnsi="方正小标宋简体" w:eastAsia="方正小标宋简体" w:cs="方正小标宋简体"/>
          <w:color w:val="000000"/>
          <w:spacing w:val="-20"/>
          <w:kern w:val="0"/>
          <w:sz w:val="44"/>
          <w:szCs w:val="44"/>
          <w:shd w:val="clear" w:color="auto" w:fill="FFFFFF"/>
          <w:lang w:bidi="ar"/>
        </w:rPr>
        <w:t>工作人员考试考生新冠肺炎疫情防控告知书</w:t>
      </w:r>
    </w:p>
    <w:p>
      <w:pPr>
        <w:widowControl/>
        <w:shd w:val="clear" w:color="auto" w:fill="FFFFFF"/>
        <w:spacing w:line="560" w:lineRule="exact"/>
        <w:jc w:val="left"/>
        <w:rPr>
          <w:rFonts w:ascii="宋体" w:hAnsi="宋体" w:eastAsia="宋体" w:cs="宋体"/>
          <w:color w:val="000000"/>
          <w:kern w:val="0"/>
          <w:sz w:val="24"/>
          <w:shd w:val="clear" w:color="auto" w:fill="FFFFFF"/>
          <w:lang w:bidi="ar"/>
        </w:rPr>
      </w:pP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为保障广大考生和考务工作人员生命安全和身体健康，确保2021年嘉禾县事业单位公开招聘综合类工作人员考试工作安全进行，请所有考生知悉并配合执行考试防疫的措施和要求。</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一、请广大考生近期注意做好自我健康管理，及时申领本人防疫健康码（湖南本省的通过微信公众号“湖南省居民健康卡”申领健康码，外省的通过微信小程序“国家政务服务平台”申领防疫健康信息码）和通信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出行时如乘坐公共交通工具，要全程佩戴口罩。</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二、所有考生应在考前48小时内进行新冠肺炎病毒核酸检测。建议考生在无禁忌的情况下按“应接尽接”原则，提前完成新冠疫苗接种。</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三、提前打印好本人考前24小时内的健康码、通信大数据行程卡状态信息和彩色截图（包含个人相关信息和更新日期）以及考前48小时内新冠肺炎病毒核酸检测报告，确保打印的图片信息完整、清晰。</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四、防疫健康码及行程码为绿码、考前48小时内新冠肺炎病毒核酸检测为阴性、现场体温测量正常（＜37.3°）、无新冠肺炎相关症状的考生，且无不得参加考试其他情形之列的考生，方可进入考点参加考试。考生进入考点时应有序排队，保持人员间距，主动出示准考证、身份证、健康码、通信大数据行程卡和核酸检测报告配合查验，接受体温测量。</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五、以下人员不允许参加考试：</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（1）无准考证、身份证，不能提供健康码、通信大数据行程卡绿码、48小时内新冠肺炎病毒核酸检测阴性报告的；</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（2）防疫健康码或行程码为红码或者黄码的；</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（3）现场测量体温不正常（体温≥37.3℃），在临时观察场所适当休息后使用水银体温计再次测量体温仍然不正常的；有发热、咳嗽、肌肉酸痛、味嗅觉减退或丧失等可疑症状的；</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（4）考前28天内有境外或港澳台旅居史的；</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（5）考前14天内有国内高风险区域所在地级市旅居史的；</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（6）考前14天内有国内中风险区域所在县（市、区）旅居史的；</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（7）考前28天内被判定为新冠病毒感染者的密切接触者或与已公布的确诊病例、无症状感染者活动轨迹有交集的；</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（8）考前14天内被判定为新冠病毒感染者的密切接触者的密切接触者的；</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（9）已治愈出院的确诊病例或已解除集中隔离医学观察的无症状感染者，尚在随访或医学观察期内的；</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(10)其他特殊情形人员由专业医务人员评估判断是否可参考。</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六、考试期间所有考生应注意个人防护，自备一次性医用口罩，除核验身份时按要求及时摘戴口罩外，进出考点及考试期间应当全程佩戴口罩。</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七、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八、考试期间考生要自觉维护考试秩序，服从现场工作人员安排管理。考试结束后按监考员的指令有序离场，不得拥挤，保持人员间距。</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九、考生乘坐公共交通参加考试应全程配戴口罩，在外餐饮应选择卫生条件达标的饭店就餐，避免扎堆就餐、面对面就餐，避免交谈。</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十、所有考生应自觉遵守防疫部门有关涉疫健康管理规定，自觉遵守考试防疫规定和要求，考前查验本人防疫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widowControl/>
        <w:shd w:val="clear" w:color="auto" w:fill="FFFFFF"/>
        <w:spacing w:line="56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十一、考生参加考试前应认真阅读考试相关规定和纪律要求、防疫要求，已知悉告知的所有事项、证明义务和防疫要求，本人提交和现场出示的所有防疫材料（信息）均真实、有效，无隐瞒或谎报旅居史、接触史、健康状况等疫情防控信息。如违反相关规定，自愿承担相关责任、接受相应处理。</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考生</w:t>
      </w:r>
      <w:r>
        <w:rPr>
          <w:rFonts w:hint="eastAsia" w:ascii="仿宋_GB2312" w:hAnsi="仿宋_GB2312" w:eastAsia="仿宋_GB2312" w:cs="仿宋_GB2312"/>
          <w:color w:val="000000"/>
          <w:kern w:val="0"/>
          <w:sz w:val="32"/>
          <w:szCs w:val="32"/>
          <w:shd w:val="clear" w:color="auto" w:fill="FFFFFF"/>
          <w:lang w:eastAsia="zh-CN" w:bidi="ar"/>
        </w:rPr>
        <w:t>参加考试</w:t>
      </w:r>
      <w:r>
        <w:rPr>
          <w:rFonts w:hint="eastAsia" w:ascii="仿宋_GB2312" w:hAnsi="仿宋_GB2312" w:eastAsia="仿宋_GB2312" w:cs="仿宋_GB2312"/>
          <w:color w:val="000000"/>
          <w:kern w:val="0"/>
          <w:sz w:val="32"/>
          <w:szCs w:val="32"/>
          <w:shd w:val="clear" w:color="auto" w:fill="FFFFFF"/>
          <w:lang w:bidi="ar"/>
        </w:rPr>
        <w:t>即视同为认同并签署承诺书。</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十二、全国中高风险疫情地区查询方法：</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微信关注“国家政务服务平台”查询。或点击中国政府网http://bmfw.www.gov.cn/yqfxdjcx/risk.html查询。</w:t>
      </w:r>
    </w:p>
    <w:p>
      <w:pPr>
        <w:widowControl/>
        <w:shd w:val="clear" w:color="auto" w:fill="FFFFFF"/>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十三、考生应同时关注查阅组考部门有关疫情防控规定，配合执行相关疫情防控要求。考生应如实向组考部门申报身体健康异常状况和旅居史、接触史等防疫信息。</w:t>
      </w:r>
    </w:p>
    <w:p>
      <w:pPr>
        <w:widowControl/>
        <w:shd w:val="clear" w:color="auto" w:fill="FFFFFF"/>
        <w:spacing w:line="560" w:lineRule="exact"/>
        <w:ind w:firstLine="643" w:firstLineChars="200"/>
        <w:jc w:val="center"/>
        <w:rPr>
          <w:rFonts w:ascii="仿宋_GB2312" w:hAnsi="仿宋_GB2312" w:eastAsia="仿宋_GB2312" w:cs="仿宋_GB2312"/>
          <w:b/>
          <w:bCs/>
          <w:color w:val="000000"/>
          <w:kern w:val="0"/>
          <w:sz w:val="32"/>
          <w:szCs w:val="32"/>
          <w:shd w:val="clear" w:color="auto" w:fill="FFFFFF"/>
          <w:lang w:bidi="ar"/>
        </w:rPr>
        <w:sectPr>
          <w:pgSz w:w="11906" w:h="16838"/>
          <w:pgMar w:top="1440" w:right="1800" w:bottom="1440" w:left="1800" w:header="851" w:footer="992" w:gutter="0"/>
          <w:cols w:space="425" w:num="1"/>
          <w:docGrid w:type="lines" w:linePitch="312" w:charSpace="0"/>
        </w:sectPr>
      </w:pPr>
    </w:p>
    <w:p>
      <w:pPr>
        <w:spacing w:line="520" w:lineRule="exact"/>
        <w:jc w:val="center"/>
        <w:rPr>
          <w:rFonts w:ascii="黑体" w:hAnsi="黑体" w:eastAsia="黑体" w:cs="宋体"/>
          <w:b/>
          <w:bCs/>
          <w:color w:val="333333"/>
          <w:kern w:val="0"/>
          <w:sz w:val="32"/>
          <w:szCs w:val="32"/>
        </w:rPr>
      </w:pPr>
      <w:r>
        <w:rPr>
          <w:rFonts w:hint="eastAsia" w:ascii="黑体" w:hAnsi="黑体" w:eastAsia="黑体"/>
          <w:b/>
          <w:sz w:val="32"/>
          <w:szCs w:val="32"/>
        </w:rPr>
        <w:t>2021年嘉禾县事业单位公开招聘综合类工作人员考试</w:t>
      </w:r>
    </w:p>
    <w:p>
      <w:pPr>
        <w:widowControl/>
        <w:shd w:val="clear" w:color="auto" w:fill="FFFFFF"/>
        <w:spacing w:line="560" w:lineRule="exact"/>
        <w:jc w:val="center"/>
        <w:rPr>
          <w:rFonts w:ascii="仿宋_GB2312" w:hAnsi="仿宋_GB2312" w:eastAsia="仿宋_GB2312" w:cs="仿宋_GB2312"/>
          <w:color w:val="000000"/>
          <w:sz w:val="32"/>
          <w:szCs w:val="32"/>
        </w:rPr>
      </w:pPr>
      <w:r>
        <w:rPr>
          <w:rFonts w:hint="eastAsia" w:ascii="黑体" w:hAnsi="黑体" w:eastAsia="黑体" w:cs="宋体"/>
          <w:b/>
          <w:bCs/>
          <w:color w:val="333333"/>
          <w:kern w:val="0"/>
          <w:sz w:val="32"/>
          <w:szCs w:val="32"/>
        </w:rPr>
        <w:t>考生新冠肺炎疫</w:t>
      </w:r>
      <w:r>
        <w:rPr>
          <w:rFonts w:hint="eastAsia" w:ascii="黑体" w:hAnsi="黑体" w:eastAsia="黑体"/>
          <w:b/>
          <w:sz w:val="32"/>
          <w:szCs w:val="32"/>
        </w:rPr>
        <w:t>情防控承诺书</w:t>
      </w:r>
    </w:p>
    <w:p>
      <w:pPr>
        <w:widowControl/>
        <w:shd w:val="clear" w:color="auto" w:fill="FFFFFF"/>
        <w:spacing w:line="560" w:lineRule="exact"/>
        <w:jc w:val="center"/>
        <w:rPr>
          <w:rFonts w:ascii="仿宋_GB2312" w:hAnsi="仿宋_GB2312" w:eastAsia="仿宋_GB2312" w:cs="仿宋_GB2312"/>
          <w:color w:val="000000"/>
          <w:sz w:val="32"/>
          <w:szCs w:val="32"/>
        </w:rPr>
      </w:pPr>
    </w:p>
    <w:p>
      <w:pPr>
        <w:widowControl/>
        <w:shd w:val="clear" w:color="auto" w:fill="FFFFFF"/>
        <w:spacing w:line="560" w:lineRule="exact"/>
        <w:ind w:firstLine="566"/>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本人已认真阅读《2021年嘉禾县事业单位公开招聘综合类工作人员考试考生新冠肺炎疫情防控告知书》，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spacing w:line="560" w:lineRule="exact"/>
        <w:ind w:firstLine="640" w:firstLineChars="200"/>
        <w:rPr>
          <w:rFonts w:ascii="仿宋" w:hAnsi="仿宋" w:eastAsia="仿宋" w:cs="仿宋"/>
          <w:color w:val="000000"/>
          <w:kern w:val="0"/>
          <w:sz w:val="32"/>
          <w:szCs w:val="32"/>
          <w:lang w:bidi="ar"/>
        </w:rPr>
      </w:pPr>
    </w:p>
    <w:p>
      <w:pPr>
        <w:widowControl/>
        <w:spacing w:line="420" w:lineRule="atLeast"/>
        <w:ind w:firstLine="480"/>
        <w:jc w:val="center"/>
        <w:rPr>
          <w:rFonts w:hint="eastAsia" w:cs="宋体" w:asciiTheme="minorEastAsia" w:hAnsiTheme="minorEastAsia"/>
          <w:b/>
          <w:bCs/>
          <w:color w:val="000000"/>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21B9"/>
    <w:rsid w:val="0005771D"/>
    <w:rsid w:val="00085112"/>
    <w:rsid w:val="00103C63"/>
    <w:rsid w:val="001228B8"/>
    <w:rsid w:val="001A67D6"/>
    <w:rsid w:val="002301E7"/>
    <w:rsid w:val="004852F8"/>
    <w:rsid w:val="004E210F"/>
    <w:rsid w:val="004E359A"/>
    <w:rsid w:val="0059793C"/>
    <w:rsid w:val="005F49B2"/>
    <w:rsid w:val="007264F9"/>
    <w:rsid w:val="00762E0D"/>
    <w:rsid w:val="007C3B44"/>
    <w:rsid w:val="007C70DA"/>
    <w:rsid w:val="00842891"/>
    <w:rsid w:val="008B6763"/>
    <w:rsid w:val="008E2180"/>
    <w:rsid w:val="009B3BB1"/>
    <w:rsid w:val="009E0F46"/>
    <w:rsid w:val="009E7E2F"/>
    <w:rsid w:val="00A2773C"/>
    <w:rsid w:val="00A321B9"/>
    <w:rsid w:val="00BD28DF"/>
    <w:rsid w:val="00BD6EB7"/>
    <w:rsid w:val="00D37DFF"/>
    <w:rsid w:val="00DA23C7"/>
    <w:rsid w:val="00DE79A3"/>
    <w:rsid w:val="00E03C56"/>
    <w:rsid w:val="00E059AC"/>
    <w:rsid w:val="00EB478E"/>
    <w:rsid w:val="00ED6513"/>
    <w:rsid w:val="00F32495"/>
    <w:rsid w:val="00F378E2"/>
    <w:rsid w:val="1D3F35B6"/>
    <w:rsid w:val="1F173631"/>
    <w:rsid w:val="233F48A6"/>
    <w:rsid w:val="25652FD2"/>
    <w:rsid w:val="2F88708C"/>
    <w:rsid w:val="30BC472D"/>
    <w:rsid w:val="377113A9"/>
    <w:rsid w:val="39584F5E"/>
    <w:rsid w:val="39F837E3"/>
    <w:rsid w:val="4A2200F1"/>
    <w:rsid w:val="5F2B1DE0"/>
    <w:rsid w:val="634A422D"/>
    <w:rsid w:val="711A3EDD"/>
    <w:rsid w:val="712D7D78"/>
    <w:rsid w:val="74452F8E"/>
    <w:rsid w:val="786072D6"/>
    <w:rsid w:val="7C990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286</Words>
  <Characters>1634</Characters>
  <Lines>13</Lines>
  <Paragraphs>3</Paragraphs>
  <TotalTime>1</TotalTime>
  <ScaleCrop>false</ScaleCrop>
  <LinksUpToDate>false</LinksUpToDate>
  <CharactersWithSpaces>1917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2021-03-10T01:16:00Z</dcterms:created>
  <dc:creator>rsj007</dc:creator>
  <cp:lastModifiedBy>蓝新华</cp:lastModifiedBy>
  <cp:lastPrinted>2021-05-12T03:05:00Z</cp:lastPrinted>
  <dcterms:modified xsi:type="dcterms:W3CDTF">2021-11-24T01:14:50Z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C3D68952BCF14B1085D592C5C017DC4A</vt:lpwstr>
  </property>
</Properties>
</file>